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"/>
          <w:sz w:val="32"/>
          <w:szCs w:val="32"/>
        </w:rPr>
        <w:t>附件:</w:t>
      </w:r>
    </w:p>
    <w:p>
      <w:pPr>
        <w:ind w:firstLine="1760" w:firstLineChars="400"/>
        <w:rPr>
          <w:rFonts w:ascii="仿宋" w:hAnsi="仿宋" w:eastAsia="仿宋" w:cs="仿宋"/>
          <w:sz w:val="48"/>
          <w:szCs w:val="48"/>
        </w:rPr>
      </w:pPr>
      <w:bookmarkStart w:id="2" w:name="_GoBack"/>
      <w:bookmarkStart w:id="1" w:name="OLE_LINK2"/>
      <w:r>
        <w:rPr>
          <w:rFonts w:hint="eastAsia" w:ascii="仿宋" w:hAnsi="仿宋" w:eastAsia="仿宋" w:cs="仿宋"/>
          <w:sz w:val="44"/>
          <w:szCs w:val="44"/>
        </w:rPr>
        <w:t>健康体检一体机配置</w:t>
      </w:r>
      <w:r>
        <w:rPr>
          <w:rFonts w:hint="eastAsia" w:ascii="仿宋" w:hAnsi="仿宋" w:eastAsia="仿宋" w:cs="仿宋"/>
          <w:sz w:val="48"/>
          <w:szCs w:val="48"/>
        </w:rPr>
        <w:t>要求</w:t>
      </w:r>
      <w:bookmarkEnd w:id="0"/>
      <w:bookmarkEnd w:id="1"/>
    </w:p>
    <w:bookmarkEnd w:id="2"/>
    <w:p>
      <w:pPr>
        <w:ind w:firstLine="960" w:firstLineChars="200"/>
        <w:jc w:val="center"/>
        <w:rPr>
          <w:rFonts w:ascii="仿宋" w:hAnsi="仿宋" w:eastAsia="仿宋" w:cs="仿宋"/>
          <w:sz w:val="48"/>
          <w:szCs w:val="48"/>
        </w:rPr>
      </w:pPr>
    </w:p>
    <w:tbl>
      <w:tblPr>
        <w:tblStyle w:val="4"/>
        <w:tblpPr w:leftFromText="180" w:rightFromText="180" w:vertAnchor="text" w:horzAnchor="page" w:tblpX="1738" w:tblpY="24"/>
        <w:tblOverlap w:val="never"/>
        <w:tblW w:w="83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02"/>
        <w:gridCol w:w="2032"/>
        <w:gridCol w:w="3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配置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功能描述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登记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身高/体重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（笔记本）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1、笔记本电脑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1、身份识别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2、打印条码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3、身高、体重、BMI检测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2、身份证阅读器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3、条码打印机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4、身高体重仪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血压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体温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（PDA）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1、手持终端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2、体温、舒张压、收缩压、心率检测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2、红外线体温计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3、电子袖带血压计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视力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腰围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（PDA）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1、手持终端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2、腰围、臀围、视力检测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2、腰围尺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3、电子视力仪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</w:t>
            </w:r>
            <w:r>
              <w:rPr>
                <w:rFonts w:hint="eastAsia" w:ascii="宋体" w:hAnsi="宋体" w:cs="宋体"/>
                <w:lang w:eastAsia="zh-CN"/>
              </w:rPr>
              <w:t>遥控器</w:t>
            </w:r>
            <w:r>
              <w:rPr>
                <w:rFonts w:hint="eastAsia" w:ascii="宋体" w:hAnsi="宋体" w:cs="宋体"/>
              </w:rPr>
              <w:t>(视力仪配套)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尿常规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1、扫码枪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2、尿常规11项检测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2、尿液分析仪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心电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1、扫码枪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2、12导心电图检测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2、心电工作站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问询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（平板）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1、扫码枪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2、中医体质辨识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3、老年人处理能力评估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2、平板电脑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问询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（平板）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1、扫码枪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2、健康体检问询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2、平板电脑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移动巡诊信息工作站整体要求</w:t>
            </w:r>
          </w:p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见右侧具体要求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、整体采用移动便携式设计，防尘防水，易于携带。充分应用笔记本电脑、</w:t>
            </w:r>
            <w:r>
              <w:rPr>
                <w:rFonts w:hint="eastAsia" w:ascii="宋体" w:hAnsi="宋体" w:cs="宋体"/>
                <w:sz w:val="18"/>
                <w:szCs w:val="18"/>
              </w:rPr>
              <w:t>PDA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终端、平板电脑三位一体形成公卫体检现场流水线作业，高效执行登记、检测、数据汇总。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、信息采集系统可通过蓝牙和有线连接检测设备进行健康数据采集，并且可与卫生院现有生化分析仪、尿液分析仪、血液分析仪等设备集成，自动获取数据并汇总形成公卫</w:t>
            </w:r>
            <w:r>
              <w:rPr>
                <w:rFonts w:hint="eastAsia" w:ascii="宋体" w:hAnsi="宋体" w:cs="宋体"/>
                <w:sz w:val="18"/>
                <w:szCs w:val="18"/>
              </w:rPr>
              <w:t>3.0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规范体检表，检查无误后批量上传或自动上传。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、系统搭载全自动身高体重仪、二代身份证读卡器、条码打印机、扫码枪、医用电子血压计、体温检测仪、血氧仪、</w:t>
            </w: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导心电图机、尿液分析仪等设备。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、支持批量导入和新建用户，提供老、高、糖等标签化管理。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支持体检用户、电子健康档案、体检数据、健康体检表、中医体质辨识、老年人自理能力评估、高血压和糖尿病随访等数据分类管理和维护，可清晰明了知晓当日工作完成情况，审核确认的数据可批量打印、上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</w:rPr>
              <w:t>移动巡诊信息工作站（软件）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1、可刷身份证。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2、可输入姓名、身份证号进行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模糊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检索和精准搜索居民。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3、支持人脸识别。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4、可对居民进行人群分类、现住址等信息快速完善档案。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5、可拍照、手写签字作为体检佐证。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6、可通过对接平台或公卫系统对接下拉健康档案，减少现场录入信息工作量。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7、支持有网环境和无网环境下开展体检，采集数据各检测区可实时共享数据。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8、体征检测、查体问询可根据型业务需求，灵活配置检测项和增加检测区，各工作区可独立完成体检。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10、体征检测数据支持手动录入。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11、中医体质辨别支持快捷辨别，有助有丰富经验医生通过观察舌头、脸部和问询来判断所属体质，提高工作效率。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12、健康体征数据自动充填到公卫健康体检表，体检表自动根据异常项自动评价。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13、可配置体检表内容默认项。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14、居民体检报告自动生成，体检结果进行智能辅助评估功能，自动根据异常指标给出饮食、运动、养生等建议。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15、可设置公卫业务档案、体检、中医体质、处理能力评估、慢病随访、心电图、B超责任医生。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16、可根据实际业务需要设置打印条码个数。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17、可补打条码。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18、可查看居民已检项目。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19、可查看居民漏检项目。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20、可查看体检进度，已完成居民记录和已检、未检居民人数。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21、按天汇总，体检数据列表分单项显示记录体检报告、心电、B超、心电图、体检表、随访表等。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22、为保障软件系统交付的稳定性，</w:t>
            </w:r>
            <w:r>
              <w:rPr>
                <w:rFonts w:ascii="宋体" w:hAnsi="宋体" w:eastAsia="宋体" w:cs="宋体"/>
                <w:sz w:val="18"/>
                <w:szCs w:val="18"/>
              </w:rPr>
              <w:t>所投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产品软件系统通过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信息系统安全等级保护三级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认证</w:t>
            </w:r>
            <w:r>
              <w:rPr>
                <w:rFonts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23、对接公卫系统实现健康体检表数据上传，以及对接检验系统实现数据查询。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便携式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B超机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lang w:eastAsia="zh-CN"/>
              </w:rPr>
              <w:t>便携式</w:t>
            </w:r>
            <w:r>
              <w:rPr>
                <w:rFonts w:hint="eastAsia" w:ascii="宋体" w:hAnsi="宋体" w:cs="宋体"/>
                <w:lang w:val="en-US" w:eastAsia="zh-CN"/>
              </w:rPr>
              <w:t>B超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1、B超结果能与公卫系统对接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2、B超探头</w:t>
            </w:r>
          </w:p>
        </w:tc>
        <w:tc>
          <w:tcPr>
            <w:tcW w:w="3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B555A"/>
    <w:rsid w:val="57B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2025-04-18T08:47:00Z</dcterms:created>
  <dc:creator>Administrator</dc:creator>
  <cp:lastModifiedBy>Administrator</cp:lastModifiedBy>
  <dcterms:modified xsi:type="dcterms:W3CDTF">2025-04-18T08:49:33Z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