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596" w:rsidRPr="00953596" w:rsidRDefault="00953596" w:rsidP="00DF422E">
      <w:pPr>
        <w:widowControl/>
        <w:spacing w:line="360" w:lineRule="auto"/>
        <w:jc w:val="center"/>
        <w:rPr>
          <w:rFonts w:asciiTheme="minorEastAsia" w:hAnsiTheme="minorEastAsia" w:cstheme="minorEastAsia"/>
          <w:b/>
          <w:bCs/>
          <w:kern w:val="0"/>
          <w:sz w:val="24"/>
          <w:szCs w:val="24"/>
        </w:rPr>
      </w:pPr>
      <w:r w:rsidRPr="00953596">
        <w:rPr>
          <w:rFonts w:asciiTheme="minorEastAsia" w:hAnsiTheme="minorEastAsia" w:cstheme="minorEastAsia" w:hint="eastAsia"/>
          <w:b/>
          <w:bCs/>
          <w:kern w:val="0"/>
          <w:sz w:val="24"/>
          <w:szCs w:val="24"/>
        </w:rPr>
        <w:t>《佛冈县汤塘镇T</w:t>
      </w:r>
      <w:r w:rsidRPr="00953596">
        <w:rPr>
          <w:rFonts w:asciiTheme="minorEastAsia" w:hAnsiTheme="minorEastAsia" w:cstheme="minorEastAsia"/>
          <w:b/>
          <w:bCs/>
          <w:kern w:val="0"/>
          <w:sz w:val="24"/>
          <w:szCs w:val="24"/>
        </w:rPr>
        <w:t>T-18-01号地块控制性详</w:t>
      </w:r>
      <w:bookmarkStart w:id="0" w:name="_GoBack"/>
      <w:bookmarkEnd w:id="0"/>
      <w:r w:rsidRPr="00953596">
        <w:rPr>
          <w:rFonts w:asciiTheme="minorEastAsia" w:hAnsiTheme="minorEastAsia" w:cstheme="minorEastAsia"/>
          <w:b/>
          <w:bCs/>
          <w:kern w:val="0"/>
          <w:sz w:val="24"/>
          <w:szCs w:val="24"/>
        </w:rPr>
        <w:t>细规划</w:t>
      </w:r>
      <w:r w:rsidRPr="00953596">
        <w:rPr>
          <w:rFonts w:asciiTheme="minorEastAsia" w:hAnsiTheme="minorEastAsia" w:cstheme="minorEastAsia" w:hint="eastAsia"/>
          <w:b/>
          <w:bCs/>
          <w:kern w:val="0"/>
          <w:sz w:val="24"/>
          <w:szCs w:val="24"/>
        </w:rPr>
        <w:t>》</w:t>
      </w:r>
    </w:p>
    <w:p w:rsidR="00AE0D0F" w:rsidRDefault="00AE0D0F" w:rsidP="00DF422E">
      <w:pPr>
        <w:widowControl/>
        <w:spacing w:line="360" w:lineRule="auto"/>
        <w:jc w:val="center"/>
        <w:rPr>
          <w:rFonts w:asciiTheme="minorEastAsia" w:hAnsiTheme="minorEastAsia" w:cstheme="minorEastAsia"/>
          <w:b/>
          <w:bCs/>
          <w:kern w:val="0"/>
          <w:sz w:val="24"/>
          <w:szCs w:val="24"/>
        </w:rPr>
      </w:pPr>
      <w:r>
        <w:rPr>
          <w:rFonts w:asciiTheme="minorEastAsia" w:hAnsiTheme="minorEastAsia" w:cstheme="minorEastAsia" w:hint="eastAsia"/>
          <w:b/>
          <w:bCs/>
          <w:kern w:val="0"/>
          <w:sz w:val="24"/>
          <w:szCs w:val="24"/>
        </w:rPr>
        <w:t>规划成果简介</w:t>
      </w:r>
    </w:p>
    <w:p w:rsidR="00AE0D0F" w:rsidRPr="00103899" w:rsidRDefault="00AE0D0F" w:rsidP="00AE0D0F">
      <w:pPr>
        <w:widowControl/>
        <w:spacing w:line="360" w:lineRule="auto"/>
        <w:jc w:val="left"/>
        <w:rPr>
          <w:rFonts w:asciiTheme="minorEastAsia" w:hAnsiTheme="minorEastAsia" w:cstheme="minorEastAsia"/>
          <w:b/>
          <w:bCs/>
          <w:kern w:val="0"/>
          <w:sz w:val="24"/>
          <w:szCs w:val="24"/>
        </w:rPr>
      </w:pPr>
      <w:r w:rsidRPr="00103899">
        <w:rPr>
          <w:rFonts w:asciiTheme="minorEastAsia" w:hAnsiTheme="minorEastAsia" w:cstheme="minorEastAsia" w:hint="eastAsia"/>
          <w:b/>
          <w:bCs/>
          <w:kern w:val="0"/>
          <w:sz w:val="24"/>
          <w:szCs w:val="24"/>
        </w:rPr>
        <w:t>1.规划背景</w:t>
      </w:r>
    </w:p>
    <w:p w:rsidR="0012762D" w:rsidRDefault="00AE0D0F" w:rsidP="00AE0D0F">
      <w:pPr>
        <w:widowControl/>
        <w:spacing w:line="360" w:lineRule="auto"/>
        <w:ind w:firstLine="480"/>
        <w:jc w:val="left"/>
        <w:rPr>
          <w:rFonts w:asciiTheme="minorEastAsia" w:hAnsiTheme="minorEastAsia" w:cstheme="minorEastAsia"/>
          <w:b/>
          <w:bCs/>
          <w:sz w:val="24"/>
          <w:szCs w:val="24"/>
        </w:rPr>
      </w:pPr>
      <w:r>
        <w:rPr>
          <w:rFonts w:asciiTheme="minorEastAsia" w:hAnsiTheme="minorEastAsia" w:cstheme="minorEastAsia"/>
          <w:b/>
          <w:bCs/>
          <w:sz w:val="24"/>
          <w:szCs w:val="24"/>
        </w:rPr>
        <w:t>1</w:t>
      </w:r>
      <w:r w:rsidRPr="00BF219D">
        <w:rPr>
          <w:rFonts w:asciiTheme="minorEastAsia" w:hAnsiTheme="minorEastAsia" w:cstheme="minorEastAsia" w:hint="eastAsia"/>
          <w:b/>
          <w:bCs/>
          <w:sz w:val="24"/>
          <w:szCs w:val="24"/>
        </w:rPr>
        <w:t xml:space="preserve">.1 </w:t>
      </w:r>
      <w:r w:rsidR="0012762D">
        <w:rPr>
          <w:rFonts w:asciiTheme="minorEastAsia" w:hAnsiTheme="minorEastAsia" w:cstheme="minorEastAsia" w:hint="eastAsia"/>
          <w:b/>
          <w:bCs/>
          <w:sz w:val="24"/>
          <w:szCs w:val="24"/>
        </w:rPr>
        <w:t>围绕城市</w:t>
      </w:r>
      <w:r w:rsidR="0012762D" w:rsidRPr="0012762D">
        <w:rPr>
          <w:rFonts w:asciiTheme="minorEastAsia" w:hAnsiTheme="minorEastAsia" w:cstheme="minorEastAsia" w:hint="eastAsia"/>
          <w:b/>
          <w:bCs/>
          <w:sz w:val="24"/>
          <w:szCs w:val="24"/>
        </w:rPr>
        <w:t>发展目标，科学布局产业园区</w:t>
      </w:r>
    </w:p>
    <w:p w:rsidR="0012762D" w:rsidRPr="0012762D" w:rsidRDefault="0012762D" w:rsidP="0012762D">
      <w:pPr>
        <w:widowControl/>
        <w:spacing w:line="360" w:lineRule="auto"/>
        <w:ind w:firstLine="480"/>
        <w:jc w:val="left"/>
        <w:rPr>
          <w:rFonts w:asciiTheme="minorEastAsia" w:hAnsiTheme="minorEastAsia" w:cstheme="minorEastAsia"/>
          <w:sz w:val="24"/>
          <w:szCs w:val="24"/>
        </w:rPr>
      </w:pPr>
      <w:r w:rsidRPr="0012762D">
        <w:rPr>
          <w:rFonts w:asciiTheme="minorEastAsia" w:hAnsiTheme="minorEastAsia" w:cstheme="minorEastAsia" w:hint="eastAsia"/>
          <w:sz w:val="24"/>
          <w:szCs w:val="24"/>
        </w:rPr>
        <w:t>佛冈县围绕建设“融湾崛起先行区、产城融合示范区、温泉旅游康养地”的发展目标，立足新发展阶段，贯彻新发展理念。通过以产业发展为核心，高站位参与“双区”建设，推动落实广清一体化</w:t>
      </w:r>
      <w:r w:rsidRPr="0012762D">
        <w:rPr>
          <w:rFonts w:asciiTheme="minorEastAsia" w:hAnsiTheme="minorEastAsia" w:cstheme="minorEastAsia" w:hint="eastAsia"/>
          <w:b/>
          <w:bCs/>
          <w:sz w:val="24"/>
          <w:szCs w:val="24"/>
        </w:rPr>
        <w:t>。规划引进高端智造产业，引领高质量发展。</w:t>
      </w:r>
    </w:p>
    <w:p w:rsidR="00AE0D0F" w:rsidRPr="00C53F72" w:rsidRDefault="00AE0D0F" w:rsidP="00AE0D0F">
      <w:pPr>
        <w:widowControl/>
        <w:spacing w:line="360" w:lineRule="auto"/>
        <w:ind w:firstLine="480"/>
        <w:jc w:val="left"/>
        <w:rPr>
          <w:rFonts w:asciiTheme="minorEastAsia" w:hAnsiTheme="minorEastAsia" w:cstheme="minorEastAsia"/>
          <w:b/>
          <w:bCs/>
          <w:sz w:val="24"/>
          <w:szCs w:val="24"/>
        </w:rPr>
      </w:pPr>
      <w:r>
        <w:rPr>
          <w:rFonts w:asciiTheme="minorEastAsia" w:hAnsiTheme="minorEastAsia" w:cstheme="minorEastAsia"/>
          <w:b/>
          <w:bCs/>
          <w:sz w:val="24"/>
          <w:szCs w:val="24"/>
        </w:rPr>
        <w:t>1</w:t>
      </w:r>
      <w:r w:rsidRPr="00BF219D">
        <w:rPr>
          <w:rFonts w:asciiTheme="minorEastAsia" w:hAnsiTheme="minorEastAsia" w:cstheme="minorEastAsia" w:hint="eastAsia"/>
          <w:b/>
          <w:bCs/>
          <w:sz w:val="24"/>
          <w:szCs w:val="24"/>
        </w:rPr>
        <w:t>.2 盘活利用村闲置土地资源，壮大村集经济</w:t>
      </w:r>
    </w:p>
    <w:p w:rsidR="0012762D" w:rsidRPr="0012762D" w:rsidRDefault="0012762D" w:rsidP="0012762D">
      <w:pPr>
        <w:widowControl/>
        <w:spacing w:line="360" w:lineRule="auto"/>
        <w:ind w:firstLine="480"/>
        <w:jc w:val="left"/>
        <w:rPr>
          <w:rFonts w:asciiTheme="minorEastAsia" w:hAnsiTheme="minorEastAsia" w:cstheme="minorEastAsia"/>
          <w:sz w:val="24"/>
          <w:szCs w:val="24"/>
        </w:rPr>
      </w:pPr>
      <w:r w:rsidRPr="0012762D">
        <w:rPr>
          <w:rFonts w:asciiTheme="minorEastAsia" w:hAnsiTheme="minorEastAsia" w:cstheme="minorEastAsia" w:hint="eastAsia"/>
          <w:sz w:val="24"/>
          <w:szCs w:val="24"/>
        </w:rPr>
        <w:t>项目位于汤塘镇四九江坳村，通过盘活闲置土地，</w:t>
      </w:r>
      <w:r w:rsidRPr="0012762D">
        <w:rPr>
          <w:rFonts w:asciiTheme="minorEastAsia" w:hAnsiTheme="minorEastAsia" w:cstheme="minorEastAsia" w:hint="eastAsia"/>
          <w:b/>
          <w:bCs/>
          <w:sz w:val="24"/>
          <w:szCs w:val="24"/>
        </w:rPr>
        <w:t>引入产业项目，将提高区域内的就业率，</w:t>
      </w:r>
      <w:r w:rsidRPr="0012762D">
        <w:rPr>
          <w:rFonts w:asciiTheme="minorEastAsia" w:hAnsiTheme="minorEastAsia" w:cstheme="minorEastAsia" w:hint="eastAsia"/>
          <w:sz w:val="24"/>
          <w:szCs w:val="24"/>
        </w:rPr>
        <w:t>同时带动项目周边的服务业发展，为壮大村集体经济提供动力。</w:t>
      </w:r>
    </w:p>
    <w:p w:rsidR="00AE0D0F" w:rsidRPr="00BF219D" w:rsidRDefault="00AE0D0F" w:rsidP="00AE0D0F">
      <w:pPr>
        <w:widowControl/>
        <w:spacing w:line="360" w:lineRule="auto"/>
        <w:ind w:firstLine="480"/>
        <w:jc w:val="left"/>
        <w:rPr>
          <w:rFonts w:asciiTheme="minorEastAsia" w:hAnsiTheme="minorEastAsia" w:cstheme="minorEastAsia"/>
          <w:b/>
          <w:bCs/>
          <w:sz w:val="24"/>
          <w:szCs w:val="24"/>
        </w:rPr>
      </w:pPr>
      <w:r w:rsidRPr="00BF219D">
        <w:rPr>
          <w:rFonts w:asciiTheme="minorEastAsia" w:hAnsiTheme="minorEastAsia" w:cstheme="minorEastAsia"/>
          <w:b/>
          <w:bCs/>
          <w:sz w:val="24"/>
          <w:szCs w:val="24"/>
        </w:rPr>
        <w:t>1</w:t>
      </w:r>
      <w:r w:rsidRPr="00BF219D">
        <w:rPr>
          <w:rFonts w:asciiTheme="minorEastAsia" w:hAnsiTheme="minorEastAsia" w:cstheme="minorEastAsia" w:hint="eastAsia"/>
          <w:b/>
          <w:bCs/>
          <w:sz w:val="24"/>
          <w:szCs w:val="24"/>
        </w:rPr>
        <w:t>.3片区尚未编制控制性详细规划，需积极推进规划编制</w:t>
      </w:r>
    </w:p>
    <w:p w:rsidR="00AE0D0F" w:rsidRDefault="00AE0D0F" w:rsidP="00AE0D0F">
      <w:pPr>
        <w:widowControl/>
        <w:spacing w:line="360" w:lineRule="auto"/>
        <w:ind w:firstLine="480"/>
        <w:jc w:val="left"/>
        <w:rPr>
          <w:rFonts w:asciiTheme="minorEastAsia" w:hAnsiTheme="minorEastAsia" w:cstheme="minorEastAsia"/>
          <w:sz w:val="24"/>
          <w:szCs w:val="24"/>
        </w:rPr>
      </w:pPr>
      <w:r w:rsidRPr="00BF219D">
        <w:rPr>
          <w:rFonts w:asciiTheme="minorEastAsia" w:hAnsiTheme="minorEastAsia" w:cstheme="minorEastAsia" w:hint="eastAsia"/>
          <w:sz w:val="24"/>
          <w:szCs w:val="24"/>
        </w:rPr>
        <w:t>项目所在区域目前尚无控制性详细规划覆盖，为加快</w:t>
      </w:r>
      <w:r w:rsidR="001105AB">
        <w:rPr>
          <w:rFonts w:asciiTheme="minorEastAsia" w:hAnsiTheme="minorEastAsia" w:cstheme="minorEastAsia" w:hint="eastAsia"/>
          <w:sz w:val="24"/>
          <w:szCs w:val="24"/>
        </w:rPr>
        <w:t>产业</w:t>
      </w:r>
      <w:r w:rsidRPr="00BF219D">
        <w:rPr>
          <w:rFonts w:asciiTheme="minorEastAsia" w:hAnsiTheme="minorEastAsia" w:cstheme="minorEastAsia" w:hint="eastAsia"/>
          <w:sz w:val="24"/>
          <w:szCs w:val="24"/>
        </w:rPr>
        <w:t>项目落地，保障项目用地条件，完善规划管理，特开展</w:t>
      </w:r>
      <w:r w:rsidR="0012762D">
        <w:rPr>
          <w:rFonts w:asciiTheme="minorEastAsia" w:hAnsiTheme="minorEastAsia" w:cstheme="minorEastAsia" w:hint="eastAsia"/>
          <w:sz w:val="24"/>
          <w:szCs w:val="24"/>
        </w:rPr>
        <w:t>本项目</w:t>
      </w:r>
      <w:r w:rsidRPr="00BF219D">
        <w:rPr>
          <w:rFonts w:asciiTheme="minorEastAsia" w:hAnsiTheme="minorEastAsia" w:cstheme="minorEastAsia" w:hint="eastAsia"/>
          <w:sz w:val="24"/>
          <w:szCs w:val="24"/>
        </w:rPr>
        <w:t>的</w:t>
      </w:r>
      <w:r w:rsidR="0012762D">
        <w:rPr>
          <w:rFonts w:asciiTheme="minorEastAsia" w:hAnsiTheme="minorEastAsia" w:cstheme="minorEastAsia" w:hint="eastAsia"/>
          <w:sz w:val="24"/>
          <w:szCs w:val="24"/>
        </w:rPr>
        <w:t>规划</w:t>
      </w:r>
      <w:r w:rsidRPr="00BF219D">
        <w:rPr>
          <w:rFonts w:asciiTheme="minorEastAsia" w:hAnsiTheme="minorEastAsia" w:cstheme="minorEastAsia" w:hint="eastAsia"/>
          <w:sz w:val="24"/>
          <w:szCs w:val="24"/>
        </w:rPr>
        <w:t>编制工作。</w:t>
      </w:r>
    </w:p>
    <w:p w:rsidR="00AE0D0F" w:rsidRPr="00103899" w:rsidRDefault="00AE0D0F" w:rsidP="00AE0D0F">
      <w:pPr>
        <w:widowControl/>
        <w:spacing w:line="360" w:lineRule="auto"/>
        <w:jc w:val="left"/>
        <w:rPr>
          <w:rFonts w:asciiTheme="minorEastAsia" w:hAnsiTheme="minorEastAsia" w:cstheme="minorEastAsia"/>
          <w:b/>
          <w:bCs/>
          <w:kern w:val="0"/>
          <w:sz w:val="24"/>
          <w:szCs w:val="24"/>
        </w:rPr>
      </w:pPr>
      <w:r w:rsidRPr="00103899">
        <w:rPr>
          <w:rFonts w:asciiTheme="minorEastAsia" w:hAnsiTheme="minorEastAsia" w:cstheme="minorEastAsia" w:hint="eastAsia"/>
          <w:b/>
          <w:bCs/>
          <w:kern w:val="0"/>
          <w:sz w:val="24"/>
          <w:szCs w:val="24"/>
        </w:rPr>
        <w:t>2. 规划范围</w:t>
      </w:r>
    </w:p>
    <w:p w:rsidR="00AE0D0F" w:rsidRDefault="00AE0D0F" w:rsidP="00AE0D0F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theme="minorEastAsia"/>
          <w:kern w:val="0"/>
          <w:sz w:val="24"/>
          <w:szCs w:val="24"/>
        </w:rPr>
      </w:pPr>
      <w:r w:rsidRPr="007263CB">
        <w:rPr>
          <w:rFonts w:asciiTheme="minorEastAsia" w:hAnsiTheme="minorEastAsia" w:cstheme="minorEastAsia" w:hint="eastAsia"/>
          <w:kern w:val="0"/>
          <w:sz w:val="24"/>
          <w:szCs w:val="24"/>
        </w:rPr>
        <w:t>规划区</w:t>
      </w:r>
      <w:r w:rsidR="0012762D" w:rsidRPr="0012762D">
        <w:rPr>
          <w:rFonts w:asciiTheme="minorEastAsia" w:hAnsiTheme="minorEastAsia" w:cstheme="minorEastAsia" w:hint="eastAsia"/>
          <w:kern w:val="0"/>
          <w:sz w:val="24"/>
          <w:szCs w:val="24"/>
        </w:rPr>
        <w:t>北邻象岗村，东邻励新厂，南邻四九河，西侧为农田，规划总用地面积10.00公顷，合约150亩。</w:t>
      </w:r>
    </w:p>
    <w:p w:rsidR="00AE0D0F" w:rsidRPr="0012762D" w:rsidRDefault="0012762D" w:rsidP="0012762D">
      <w:pPr>
        <w:widowControl/>
        <w:spacing w:line="360" w:lineRule="auto"/>
        <w:ind w:firstLineChars="200" w:firstLine="420"/>
        <w:jc w:val="left"/>
        <w:rPr>
          <w:rFonts w:asciiTheme="minorEastAsia" w:hAnsiTheme="minorEastAsia" w:cstheme="minorEastAsia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8F8595B" wp14:editId="0B16D130">
            <wp:extent cx="4830992" cy="2922675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37582" cy="2926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D0F" w:rsidRDefault="00AE0D0F" w:rsidP="00AE0D0F">
      <w:pPr>
        <w:widowControl/>
        <w:shd w:val="clear" w:color="060000" w:fill="auto"/>
        <w:spacing w:line="360" w:lineRule="auto"/>
        <w:ind w:firstLineChars="1600" w:firstLine="336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 xml:space="preserve"> 图1 规划范围图</w:t>
      </w:r>
    </w:p>
    <w:p w:rsidR="00AE0D0F" w:rsidRDefault="00AE0D0F" w:rsidP="00AE0D0F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theme="minorEastAsia"/>
          <w:kern w:val="0"/>
          <w:sz w:val="24"/>
          <w:szCs w:val="24"/>
        </w:rPr>
      </w:pPr>
      <w:r>
        <w:rPr>
          <w:rFonts w:asciiTheme="minorEastAsia" w:hAnsiTheme="minorEastAsia" w:cstheme="minorEastAsia" w:hint="eastAsia"/>
          <w:kern w:val="0"/>
          <w:sz w:val="24"/>
          <w:szCs w:val="24"/>
        </w:rPr>
        <w:lastRenderedPageBreak/>
        <w:t>规划范围内现状为</w:t>
      </w:r>
      <w:r w:rsidR="0063623B">
        <w:rPr>
          <w:rFonts w:asciiTheme="minorEastAsia" w:hAnsiTheme="minorEastAsia" w:cstheme="minorEastAsia" w:hint="eastAsia"/>
          <w:kern w:val="0"/>
          <w:sz w:val="24"/>
          <w:szCs w:val="24"/>
        </w:rPr>
        <w:t>万兴进达玩具厂，南侧临近四九河、省道S</w:t>
      </w:r>
      <w:r w:rsidR="0063623B">
        <w:rPr>
          <w:rFonts w:asciiTheme="minorEastAsia" w:hAnsiTheme="minorEastAsia" w:cstheme="minorEastAsia"/>
          <w:kern w:val="0"/>
          <w:sz w:val="24"/>
          <w:szCs w:val="24"/>
        </w:rPr>
        <w:t>354</w:t>
      </w:r>
      <w:r w:rsidR="0063623B">
        <w:rPr>
          <w:rFonts w:asciiTheme="minorEastAsia" w:hAnsiTheme="minorEastAsia" w:cstheme="minorEastAsia" w:hint="eastAsia"/>
          <w:kern w:val="0"/>
          <w:sz w:val="24"/>
          <w:szCs w:val="24"/>
        </w:rPr>
        <w:t>、</w:t>
      </w:r>
      <w:r w:rsidR="0063623B">
        <w:rPr>
          <w:rFonts w:asciiTheme="minorEastAsia" w:hAnsiTheme="minorEastAsia" w:cstheme="minorEastAsia"/>
          <w:kern w:val="0"/>
          <w:sz w:val="24"/>
          <w:szCs w:val="24"/>
        </w:rPr>
        <w:t>四九香里江桥</w:t>
      </w:r>
      <w:r w:rsidR="0063623B">
        <w:rPr>
          <w:rFonts w:asciiTheme="minorEastAsia" w:hAnsiTheme="minorEastAsia" w:cstheme="minorEastAsia" w:hint="eastAsia"/>
          <w:kern w:val="0"/>
          <w:sz w:val="24"/>
          <w:szCs w:val="24"/>
        </w:rPr>
        <w:t>。</w:t>
      </w:r>
    </w:p>
    <w:p w:rsidR="00AE0D0F" w:rsidRPr="0063623B" w:rsidRDefault="0063623B" w:rsidP="0063623B">
      <w:pPr>
        <w:widowControl/>
        <w:spacing w:line="360" w:lineRule="auto"/>
        <w:jc w:val="left"/>
        <w:rPr>
          <w:rFonts w:asciiTheme="minorEastAsia" w:hAnsiTheme="minorEastAsia" w:cstheme="minorEastAsia"/>
          <w:kern w:val="0"/>
          <w:sz w:val="24"/>
          <w:szCs w:val="24"/>
        </w:rPr>
      </w:pPr>
      <w:r>
        <w:rPr>
          <w:rFonts w:asciiTheme="minorEastAsia" w:hAnsiTheme="minorEastAsia" w:cstheme="minorEastAsia"/>
          <w:noProof/>
          <w:kern w:val="0"/>
          <w:sz w:val="24"/>
          <w:szCs w:val="24"/>
        </w:rPr>
        <w:drawing>
          <wp:inline distT="0" distB="0" distL="0" distR="0" wp14:anchorId="732E3509">
            <wp:extent cx="5246995" cy="3323726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0" t="1218" r="817" b="1187"/>
                    <a:stretch/>
                  </pic:blipFill>
                  <pic:spPr bwMode="auto">
                    <a:xfrm>
                      <a:off x="0" y="0"/>
                      <a:ext cx="5277679" cy="334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D0F" w:rsidRDefault="00AE0D0F" w:rsidP="0012762D">
      <w:pPr>
        <w:widowControl/>
        <w:shd w:val="clear" w:color="060000" w:fill="auto"/>
        <w:spacing w:line="360" w:lineRule="auto"/>
        <w:ind w:firstLineChars="1600" w:firstLine="336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图</w:t>
      </w:r>
      <w:r>
        <w:rPr>
          <w:rFonts w:asciiTheme="minorEastAsia" w:hAnsiTheme="minorEastAsia" w:cstheme="minorEastAsia"/>
          <w:szCs w:val="21"/>
        </w:rPr>
        <w:t>2</w:t>
      </w:r>
      <w:r>
        <w:rPr>
          <w:rFonts w:asciiTheme="minorEastAsia" w:hAnsiTheme="minorEastAsia" w:cstheme="minorEastAsia" w:hint="eastAsia"/>
          <w:szCs w:val="21"/>
        </w:rPr>
        <w:t xml:space="preserve"> 现状航拍图</w:t>
      </w:r>
    </w:p>
    <w:p w:rsidR="00AE0D0F" w:rsidRPr="00F65F17" w:rsidRDefault="00AE0D0F" w:rsidP="00AE0D0F">
      <w:pPr>
        <w:widowControl/>
        <w:numPr>
          <w:ilvl w:val="0"/>
          <w:numId w:val="1"/>
        </w:numPr>
        <w:spacing w:line="360" w:lineRule="auto"/>
        <w:ind w:left="425" w:hanging="425"/>
        <w:jc w:val="left"/>
        <w:rPr>
          <w:rFonts w:asciiTheme="minorEastAsia" w:hAnsiTheme="minorEastAsia" w:cstheme="minorEastAsia"/>
          <w:b/>
          <w:bCs/>
          <w:kern w:val="0"/>
          <w:sz w:val="24"/>
          <w:szCs w:val="24"/>
        </w:rPr>
      </w:pPr>
      <w:r w:rsidRPr="00F65F17">
        <w:rPr>
          <w:rFonts w:asciiTheme="minorEastAsia" w:hAnsiTheme="minorEastAsia" w:cstheme="minorEastAsia" w:hint="eastAsia"/>
          <w:b/>
          <w:bCs/>
          <w:kern w:val="0"/>
          <w:sz w:val="24"/>
          <w:szCs w:val="24"/>
        </w:rPr>
        <w:t>规划方案</w:t>
      </w:r>
    </w:p>
    <w:p w:rsidR="00AE0D0F" w:rsidRDefault="00AE0D0F" w:rsidP="00AE0D0F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theme="minorEastAsia"/>
          <w:sz w:val="24"/>
          <w:szCs w:val="24"/>
        </w:rPr>
      </w:pPr>
      <w:r w:rsidRPr="00F21843">
        <w:rPr>
          <w:rFonts w:asciiTheme="minorEastAsia" w:hAnsiTheme="minorEastAsia" w:cstheme="minorEastAsia" w:hint="eastAsia"/>
          <w:sz w:val="24"/>
          <w:szCs w:val="24"/>
        </w:rPr>
        <w:t>规划总用地面积</w:t>
      </w:r>
      <w:r w:rsidR="00B82E1A">
        <w:rPr>
          <w:rFonts w:asciiTheme="minorEastAsia" w:hAnsiTheme="minorEastAsia" w:cstheme="minorEastAsia"/>
          <w:sz w:val="24"/>
          <w:szCs w:val="24"/>
        </w:rPr>
        <w:t>10</w:t>
      </w:r>
      <w:r w:rsidRPr="00F21843">
        <w:rPr>
          <w:rFonts w:asciiTheme="minorEastAsia" w:hAnsiTheme="minorEastAsia" w:cstheme="minorEastAsia" w:hint="eastAsia"/>
          <w:sz w:val="24"/>
          <w:szCs w:val="24"/>
        </w:rPr>
        <w:t>公顷。其中：</w:t>
      </w:r>
      <w:r w:rsidR="00B82E1A">
        <w:rPr>
          <w:rFonts w:asciiTheme="minorEastAsia" w:hAnsiTheme="minorEastAsia" w:cstheme="minorEastAsia" w:hint="eastAsia"/>
          <w:sz w:val="24"/>
          <w:szCs w:val="24"/>
        </w:rPr>
        <w:t>二类工业用地9</w:t>
      </w:r>
      <w:r w:rsidR="00B82E1A">
        <w:rPr>
          <w:rFonts w:asciiTheme="minorEastAsia" w:hAnsiTheme="minorEastAsia" w:cstheme="minorEastAsia"/>
          <w:sz w:val="24"/>
          <w:szCs w:val="24"/>
        </w:rPr>
        <w:t>.9公顷</w:t>
      </w:r>
      <w:r w:rsidR="00B82E1A">
        <w:rPr>
          <w:rFonts w:asciiTheme="minorEastAsia" w:hAnsiTheme="minorEastAsia" w:cstheme="minorEastAsia" w:hint="eastAsia"/>
          <w:sz w:val="24"/>
          <w:szCs w:val="24"/>
        </w:rPr>
        <w:t>，</w:t>
      </w:r>
      <w:r w:rsidR="00B82E1A">
        <w:rPr>
          <w:rFonts w:asciiTheme="minorEastAsia" w:hAnsiTheme="minorEastAsia" w:cstheme="minorEastAsia"/>
          <w:sz w:val="24"/>
          <w:szCs w:val="24"/>
        </w:rPr>
        <w:t>防护绿地</w:t>
      </w:r>
      <w:r w:rsidR="00B82E1A">
        <w:rPr>
          <w:rFonts w:asciiTheme="minorEastAsia" w:hAnsiTheme="minorEastAsia" w:cstheme="minorEastAsia" w:hint="eastAsia"/>
          <w:sz w:val="24"/>
          <w:szCs w:val="24"/>
        </w:rPr>
        <w:t>0</w:t>
      </w:r>
      <w:r w:rsidR="00B82E1A">
        <w:rPr>
          <w:rFonts w:asciiTheme="minorEastAsia" w:hAnsiTheme="minorEastAsia" w:cstheme="minorEastAsia"/>
          <w:sz w:val="24"/>
          <w:szCs w:val="24"/>
        </w:rPr>
        <w:t>.09公顷</w:t>
      </w:r>
      <w:r w:rsidR="00B82E1A">
        <w:rPr>
          <w:rFonts w:asciiTheme="minorEastAsia" w:hAnsiTheme="minorEastAsia" w:cstheme="minorEastAsia" w:hint="eastAsia"/>
          <w:sz w:val="24"/>
          <w:szCs w:val="24"/>
        </w:rPr>
        <w:t>，</w:t>
      </w:r>
      <w:r w:rsidR="00B82E1A">
        <w:rPr>
          <w:rFonts w:asciiTheme="minorEastAsia" w:hAnsiTheme="minorEastAsia" w:cstheme="minorEastAsia"/>
          <w:sz w:val="24"/>
          <w:szCs w:val="24"/>
        </w:rPr>
        <w:t>河流水面</w:t>
      </w:r>
      <w:r w:rsidR="00B82E1A">
        <w:rPr>
          <w:rFonts w:asciiTheme="minorEastAsia" w:hAnsiTheme="minorEastAsia" w:cstheme="minorEastAsia" w:hint="eastAsia"/>
          <w:sz w:val="24"/>
          <w:szCs w:val="24"/>
        </w:rPr>
        <w:t>0</w:t>
      </w:r>
      <w:r w:rsidR="00B82E1A">
        <w:rPr>
          <w:rFonts w:asciiTheme="minorEastAsia" w:hAnsiTheme="minorEastAsia" w:cstheme="minorEastAsia"/>
          <w:sz w:val="24"/>
          <w:szCs w:val="24"/>
        </w:rPr>
        <w:t>.01公顷</w:t>
      </w:r>
      <w:r w:rsidRPr="00F21843">
        <w:rPr>
          <w:rFonts w:asciiTheme="minorEastAsia" w:hAnsiTheme="minorEastAsia" w:cstheme="minorEastAsia" w:hint="eastAsia"/>
          <w:sz w:val="24"/>
          <w:szCs w:val="24"/>
        </w:rPr>
        <w:t>。</w:t>
      </w:r>
    </w:p>
    <w:p w:rsidR="00AE0D0F" w:rsidRPr="002010A8" w:rsidRDefault="0063623B" w:rsidP="00AE0D0F">
      <w:pPr>
        <w:widowControl/>
        <w:spacing w:line="360" w:lineRule="auto"/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/>
          <w:noProof/>
          <w:sz w:val="24"/>
          <w:szCs w:val="24"/>
        </w:rPr>
        <w:drawing>
          <wp:inline distT="0" distB="0" distL="0" distR="0" wp14:anchorId="12701158">
            <wp:extent cx="4724400" cy="3594641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9"/>
                    <a:stretch/>
                  </pic:blipFill>
                  <pic:spPr bwMode="auto">
                    <a:xfrm>
                      <a:off x="0" y="0"/>
                      <a:ext cx="4737098" cy="360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D0F" w:rsidRDefault="00AE0D0F" w:rsidP="00AE0D0F">
      <w:pPr>
        <w:widowControl/>
        <w:spacing w:line="360" w:lineRule="auto"/>
        <w:ind w:firstLineChars="1800" w:firstLine="3780"/>
        <w:textAlignment w:val="top"/>
        <w:rPr>
          <w:rFonts w:ascii="Times New Roman" w:eastAsia="宋体" w:hAnsi="Times New Roman" w:cs="Times New Roman"/>
          <w:kern w:val="0"/>
          <w:sz w:val="20"/>
          <w:szCs w:val="20"/>
        </w:rPr>
      </w:pPr>
      <w:r>
        <w:rPr>
          <w:rFonts w:asciiTheme="minorEastAsia" w:hAnsiTheme="minorEastAsia" w:cstheme="minorEastAsia" w:hint="eastAsia"/>
          <w:szCs w:val="21"/>
        </w:rPr>
        <w:lastRenderedPageBreak/>
        <w:t>图</w:t>
      </w:r>
      <w:r>
        <w:rPr>
          <w:rFonts w:asciiTheme="minorEastAsia" w:hAnsiTheme="minorEastAsia" w:cstheme="minorEastAsia"/>
          <w:szCs w:val="21"/>
        </w:rPr>
        <w:t xml:space="preserve">3 </w:t>
      </w:r>
      <w:r>
        <w:rPr>
          <w:rFonts w:asciiTheme="minorEastAsia" w:hAnsiTheme="minorEastAsia" w:cstheme="minorEastAsia" w:hint="eastAsia"/>
          <w:szCs w:val="21"/>
        </w:rPr>
        <w:t>用地规划图</w:t>
      </w:r>
      <w:r>
        <w:fldChar w:fldCharType="begin"/>
      </w:r>
      <w:r>
        <w:instrText xml:space="preserve"> LINK Excel.Sheet.12 "E:\\2021\\22 </w:instrText>
      </w:r>
      <w:r>
        <w:instrText>佛冈</w:instrText>
      </w:r>
      <w:r>
        <w:instrText>“</w:instrText>
      </w:r>
      <w:r>
        <w:instrText>新能源，新材料</w:instrText>
      </w:r>
      <w:r>
        <w:instrText xml:space="preserve">”\\04 </w:instrText>
      </w:r>
      <w:r>
        <w:instrText>工作资料</w:instrText>
      </w:r>
      <w:r>
        <w:instrText>\\EXCEL\\20211118“</w:instrText>
      </w:r>
      <w:r>
        <w:instrText>新能源、新材料</w:instrText>
      </w:r>
      <w:r>
        <w:instrText>”</w:instrText>
      </w:r>
      <w:r>
        <w:instrText>园区（佛冈）控制性详细规划</w:instrText>
      </w:r>
      <w:r>
        <w:instrText>.xlsx" "</w:instrText>
      </w:r>
      <w:r>
        <w:instrText>用地汇总表</w:instrText>
      </w:r>
      <w:r>
        <w:instrText xml:space="preserve">!R22C2:R36C7" \a \f 4 \h  \* MERGEFORMAT </w:instrText>
      </w:r>
      <w:r>
        <w:fldChar w:fldCharType="separate"/>
      </w:r>
    </w:p>
    <w:p w:rsidR="0063623B" w:rsidRDefault="00AE0D0F" w:rsidP="0063623B">
      <w:pPr>
        <w:widowControl/>
        <w:numPr>
          <w:ilvl w:val="0"/>
          <w:numId w:val="1"/>
        </w:numPr>
        <w:spacing w:line="360" w:lineRule="auto"/>
        <w:ind w:left="425" w:hanging="425"/>
        <w:jc w:val="left"/>
        <w:rPr>
          <w:rFonts w:asciiTheme="minorEastAsia" w:hAnsiTheme="minorEastAsia" w:cstheme="minorEastAsia"/>
          <w:b/>
          <w:bCs/>
          <w:kern w:val="0"/>
          <w:sz w:val="24"/>
          <w:szCs w:val="24"/>
        </w:rPr>
      </w:pPr>
      <w:r>
        <w:fldChar w:fldCharType="end"/>
      </w:r>
      <w:r w:rsidR="0063623B">
        <w:rPr>
          <w:rFonts w:asciiTheme="minorEastAsia" w:hAnsiTheme="minorEastAsia" w:cstheme="minorEastAsia" w:hint="eastAsia"/>
          <w:b/>
          <w:bCs/>
          <w:kern w:val="0"/>
          <w:sz w:val="24"/>
          <w:szCs w:val="24"/>
        </w:rPr>
        <w:t>城乡用地汇总表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6"/>
        <w:gridCol w:w="696"/>
        <w:gridCol w:w="936"/>
        <w:gridCol w:w="1656"/>
        <w:gridCol w:w="1776"/>
        <w:gridCol w:w="2736"/>
      </w:tblGrid>
      <w:tr w:rsidR="0090497D" w:rsidRPr="0090497D" w:rsidTr="0090497D">
        <w:trPr>
          <w:trHeight w:val="330"/>
        </w:trPr>
        <w:tc>
          <w:tcPr>
            <w:tcW w:w="0" w:type="auto"/>
            <w:gridSpan w:val="6"/>
            <w:hideMark/>
          </w:tcPr>
          <w:p w:rsidR="0090497D" w:rsidRPr="0090497D" w:rsidRDefault="0090497D" w:rsidP="0090497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0"/>
              </w:rPr>
            </w:pPr>
            <w:r w:rsidRPr="0090497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0"/>
              </w:rPr>
              <w:t>城乡用地汇总表</w:t>
            </w:r>
          </w:p>
        </w:tc>
      </w:tr>
      <w:tr w:rsidR="0090497D" w:rsidRPr="0090497D" w:rsidTr="0090497D">
        <w:trPr>
          <w:trHeight w:val="330"/>
        </w:trPr>
        <w:tc>
          <w:tcPr>
            <w:tcW w:w="0" w:type="auto"/>
            <w:gridSpan w:val="3"/>
            <w:hideMark/>
          </w:tcPr>
          <w:p w:rsidR="0090497D" w:rsidRPr="0090497D" w:rsidRDefault="0090497D" w:rsidP="0090497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0"/>
              </w:rPr>
            </w:pPr>
            <w:r w:rsidRPr="0090497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0"/>
              </w:rPr>
              <w:t>用地代码</w:t>
            </w:r>
          </w:p>
        </w:tc>
        <w:tc>
          <w:tcPr>
            <w:tcW w:w="0" w:type="auto"/>
            <w:hideMark/>
          </w:tcPr>
          <w:p w:rsidR="0090497D" w:rsidRPr="0090497D" w:rsidRDefault="0090497D" w:rsidP="0090497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0"/>
              </w:rPr>
            </w:pPr>
            <w:r w:rsidRPr="0090497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0"/>
              </w:rPr>
              <w:t>用地名称</w:t>
            </w:r>
          </w:p>
        </w:tc>
        <w:tc>
          <w:tcPr>
            <w:tcW w:w="0" w:type="auto"/>
            <w:hideMark/>
          </w:tcPr>
          <w:p w:rsidR="0090497D" w:rsidRPr="0090497D" w:rsidRDefault="0090497D" w:rsidP="0090497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0"/>
              </w:rPr>
            </w:pPr>
            <w:r w:rsidRPr="0090497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0"/>
              </w:rPr>
              <w:t>用地面积(hm²)</w:t>
            </w:r>
          </w:p>
        </w:tc>
        <w:tc>
          <w:tcPr>
            <w:tcW w:w="0" w:type="auto"/>
            <w:hideMark/>
          </w:tcPr>
          <w:p w:rsidR="0090497D" w:rsidRPr="0090497D" w:rsidRDefault="0090497D" w:rsidP="0090497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0"/>
              </w:rPr>
            </w:pPr>
            <w:r w:rsidRPr="0090497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0"/>
              </w:rPr>
              <w:t>占城市建设用地比例(%)</w:t>
            </w:r>
          </w:p>
        </w:tc>
      </w:tr>
      <w:tr w:rsidR="0090497D" w:rsidRPr="0090497D" w:rsidTr="0090497D">
        <w:trPr>
          <w:trHeight w:val="330"/>
        </w:trPr>
        <w:tc>
          <w:tcPr>
            <w:tcW w:w="0" w:type="auto"/>
            <w:vMerge w:val="restart"/>
            <w:vAlign w:val="center"/>
            <w:hideMark/>
          </w:tcPr>
          <w:p w:rsidR="0090497D" w:rsidRPr="0090497D" w:rsidRDefault="0090497D" w:rsidP="0090497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0"/>
              </w:rPr>
            </w:pPr>
            <w:r w:rsidRPr="0090497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0"/>
              </w:rPr>
              <w:t>10</w:t>
            </w:r>
          </w:p>
        </w:tc>
        <w:tc>
          <w:tcPr>
            <w:tcW w:w="0" w:type="auto"/>
            <w:gridSpan w:val="3"/>
            <w:hideMark/>
          </w:tcPr>
          <w:p w:rsidR="0090497D" w:rsidRPr="0090497D" w:rsidRDefault="0090497D" w:rsidP="0090497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0"/>
              </w:rPr>
            </w:pPr>
            <w:r w:rsidRPr="0090497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0"/>
              </w:rPr>
              <w:t>工矿用地</w:t>
            </w:r>
          </w:p>
        </w:tc>
        <w:tc>
          <w:tcPr>
            <w:tcW w:w="0" w:type="auto"/>
            <w:hideMark/>
          </w:tcPr>
          <w:p w:rsidR="0090497D" w:rsidRPr="0090497D" w:rsidRDefault="0090497D" w:rsidP="0090497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0"/>
              </w:rPr>
            </w:pPr>
            <w:r w:rsidRPr="0090497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0"/>
              </w:rPr>
              <w:t xml:space="preserve">9.90 </w:t>
            </w:r>
          </w:p>
        </w:tc>
        <w:tc>
          <w:tcPr>
            <w:tcW w:w="0" w:type="auto"/>
            <w:hideMark/>
          </w:tcPr>
          <w:p w:rsidR="0090497D" w:rsidRPr="0090497D" w:rsidRDefault="0090497D" w:rsidP="0090497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0"/>
              </w:rPr>
            </w:pPr>
            <w:r w:rsidRPr="0090497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0"/>
              </w:rPr>
              <w:t>99.14%</w:t>
            </w:r>
          </w:p>
        </w:tc>
      </w:tr>
      <w:tr w:rsidR="0090497D" w:rsidRPr="0090497D" w:rsidTr="0090497D">
        <w:trPr>
          <w:trHeight w:val="330"/>
        </w:trPr>
        <w:tc>
          <w:tcPr>
            <w:tcW w:w="0" w:type="auto"/>
            <w:vMerge/>
            <w:vAlign w:val="center"/>
            <w:hideMark/>
          </w:tcPr>
          <w:p w:rsidR="0090497D" w:rsidRPr="0090497D" w:rsidRDefault="0090497D" w:rsidP="0090497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0"/>
              </w:rPr>
            </w:pPr>
          </w:p>
        </w:tc>
        <w:tc>
          <w:tcPr>
            <w:tcW w:w="0" w:type="auto"/>
            <w:vMerge w:val="restart"/>
            <w:hideMark/>
          </w:tcPr>
          <w:p w:rsidR="0090497D" w:rsidRPr="0090497D" w:rsidRDefault="0090497D" w:rsidP="0090497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0"/>
              </w:rPr>
            </w:pPr>
            <w:r w:rsidRPr="0090497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0"/>
              </w:rPr>
              <w:t>1001</w:t>
            </w:r>
          </w:p>
        </w:tc>
        <w:tc>
          <w:tcPr>
            <w:tcW w:w="0" w:type="auto"/>
            <w:gridSpan w:val="2"/>
            <w:hideMark/>
          </w:tcPr>
          <w:p w:rsidR="0090497D" w:rsidRPr="0090497D" w:rsidRDefault="0090497D" w:rsidP="0090497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0"/>
              </w:rPr>
            </w:pPr>
            <w:r w:rsidRPr="0090497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0"/>
              </w:rPr>
              <w:t>工业用地</w:t>
            </w:r>
          </w:p>
        </w:tc>
        <w:tc>
          <w:tcPr>
            <w:tcW w:w="0" w:type="auto"/>
            <w:hideMark/>
          </w:tcPr>
          <w:p w:rsidR="0090497D" w:rsidRPr="0090497D" w:rsidRDefault="0090497D" w:rsidP="0090497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0"/>
              </w:rPr>
            </w:pPr>
            <w:r w:rsidRPr="0090497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0"/>
              </w:rPr>
              <w:t xml:space="preserve">9.90 </w:t>
            </w:r>
          </w:p>
        </w:tc>
        <w:tc>
          <w:tcPr>
            <w:tcW w:w="0" w:type="auto"/>
            <w:hideMark/>
          </w:tcPr>
          <w:p w:rsidR="0090497D" w:rsidRPr="0090497D" w:rsidRDefault="0090497D" w:rsidP="0090497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0"/>
              </w:rPr>
            </w:pPr>
            <w:r w:rsidRPr="0090497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0"/>
              </w:rPr>
              <w:t>99.14%</w:t>
            </w:r>
          </w:p>
        </w:tc>
      </w:tr>
      <w:tr w:rsidR="0090497D" w:rsidRPr="0090497D" w:rsidTr="0090497D">
        <w:trPr>
          <w:trHeight w:val="330"/>
        </w:trPr>
        <w:tc>
          <w:tcPr>
            <w:tcW w:w="0" w:type="auto"/>
            <w:vMerge/>
            <w:vAlign w:val="center"/>
            <w:hideMark/>
          </w:tcPr>
          <w:p w:rsidR="0090497D" w:rsidRPr="0090497D" w:rsidRDefault="0090497D" w:rsidP="0090497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90497D" w:rsidRPr="0090497D" w:rsidRDefault="0090497D" w:rsidP="0090497D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0"/>
              </w:rPr>
            </w:pPr>
          </w:p>
        </w:tc>
        <w:tc>
          <w:tcPr>
            <w:tcW w:w="0" w:type="auto"/>
            <w:hideMark/>
          </w:tcPr>
          <w:p w:rsidR="0090497D" w:rsidRPr="0090497D" w:rsidRDefault="0090497D" w:rsidP="0090497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0"/>
              </w:rPr>
            </w:pPr>
            <w:r w:rsidRPr="0090497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0"/>
              </w:rPr>
              <w:t>100102</w:t>
            </w:r>
          </w:p>
        </w:tc>
        <w:tc>
          <w:tcPr>
            <w:tcW w:w="0" w:type="auto"/>
            <w:hideMark/>
          </w:tcPr>
          <w:p w:rsidR="0090497D" w:rsidRPr="0090497D" w:rsidRDefault="0090497D" w:rsidP="0090497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0"/>
              </w:rPr>
            </w:pPr>
            <w:r w:rsidRPr="0090497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0"/>
              </w:rPr>
              <w:t>二类工业用地</w:t>
            </w:r>
          </w:p>
        </w:tc>
        <w:tc>
          <w:tcPr>
            <w:tcW w:w="0" w:type="auto"/>
            <w:hideMark/>
          </w:tcPr>
          <w:p w:rsidR="0090497D" w:rsidRPr="0090497D" w:rsidRDefault="0090497D" w:rsidP="0090497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0"/>
              </w:rPr>
            </w:pPr>
            <w:r w:rsidRPr="0090497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0"/>
              </w:rPr>
              <w:t xml:space="preserve">9.90 </w:t>
            </w:r>
          </w:p>
        </w:tc>
        <w:tc>
          <w:tcPr>
            <w:tcW w:w="0" w:type="auto"/>
            <w:hideMark/>
          </w:tcPr>
          <w:p w:rsidR="0090497D" w:rsidRPr="0090497D" w:rsidRDefault="0090497D" w:rsidP="0090497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0"/>
              </w:rPr>
            </w:pPr>
            <w:r w:rsidRPr="0090497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0"/>
              </w:rPr>
              <w:t>99.14%</w:t>
            </w:r>
          </w:p>
        </w:tc>
      </w:tr>
      <w:tr w:rsidR="0090497D" w:rsidRPr="0090497D" w:rsidTr="0090497D">
        <w:trPr>
          <w:trHeight w:val="330"/>
        </w:trPr>
        <w:tc>
          <w:tcPr>
            <w:tcW w:w="0" w:type="auto"/>
            <w:vMerge w:val="restart"/>
            <w:vAlign w:val="center"/>
            <w:hideMark/>
          </w:tcPr>
          <w:p w:rsidR="0090497D" w:rsidRPr="0090497D" w:rsidRDefault="0090497D" w:rsidP="0090497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0"/>
              </w:rPr>
            </w:pPr>
            <w:r w:rsidRPr="0090497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0"/>
              </w:rPr>
              <w:t>14</w:t>
            </w:r>
          </w:p>
        </w:tc>
        <w:tc>
          <w:tcPr>
            <w:tcW w:w="0" w:type="auto"/>
            <w:gridSpan w:val="3"/>
            <w:hideMark/>
          </w:tcPr>
          <w:p w:rsidR="0090497D" w:rsidRPr="0090497D" w:rsidRDefault="0090497D" w:rsidP="0090497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0"/>
              </w:rPr>
            </w:pPr>
            <w:r w:rsidRPr="0090497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0"/>
              </w:rPr>
              <w:t>绿地与开敞空间用地</w:t>
            </w:r>
          </w:p>
        </w:tc>
        <w:tc>
          <w:tcPr>
            <w:tcW w:w="0" w:type="auto"/>
            <w:hideMark/>
          </w:tcPr>
          <w:p w:rsidR="0090497D" w:rsidRPr="0090497D" w:rsidRDefault="0090497D" w:rsidP="0090497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0"/>
              </w:rPr>
            </w:pPr>
            <w:r w:rsidRPr="0090497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0"/>
              </w:rPr>
              <w:t xml:space="preserve">0.09 </w:t>
            </w:r>
          </w:p>
        </w:tc>
        <w:tc>
          <w:tcPr>
            <w:tcW w:w="0" w:type="auto"/>
            <w:hideMark/>
          </w:tcPr>
          <w:p w:rsidR="0090497D" w:rsidRPr="0090497D" w:rsidRDefault="0090497D" w:rsidP="0090497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0"/>
              </w:rPr>
            </w:pPr>
            <w:r w:rsidRPr="0090497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0"/>
              </w:rPr>
              <w:t>0.86%</w:t>
            </w:r>
          </w:p>
        </w:tc>
      </w:tr>
      <w:tr w:rsidR="0090497D" w:rsidRPr="0090497D" w:rsidTr="0090497D">
        <w:trPr>
          <w:trHeight w:val="330"/>
        </w:trPr>
        <w:tc>
          <w:tcPr>
            <w:tcW w:w="0" w:type="auto"/>
            <w:vMerge/>
            <w:vAlign w:val="center"/>
            <w:hideMark/>
          </w:tcPr>
          <w:p w:rsidR="0090497D" w:rsidRPr="0090497D" w:rsidRDefault="0090497D" w:rsidP="0090497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0"/>
              </w:rPr>
            </w:pPr>
          </w:p>
        </w:tc>
        <w:tc>
          <w:tcPr>
            <w:tcW w:w="0" w:type="auto"/>
            <w:hideMark/>
          </w:tcPr>
          <w:p w:rsidR="0090497D" w:rsidRPr="0090497D" w:rsidRDefault="0090497D" w:rsidP="0090497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0"/>
              </w:rPr>
            </w:pPr>
            <w:r w:rsidRPr="0090497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0"/>
              </w:rPr>
              <w:t>1402</w:t>
            </w:r>
          </w:p>
        </w:tc>
        <w:tc>
          <w:tcPr>
            <w:tcW w:w="0" w:type="auto"/>
            <w:gridSpan w:val="2"/>
            <w:hideMark/>
          </w:tcPr>
          <w:p w:rsidR="0090497D" w:rsidRPr="0090497D" w:rsidRDefault="0090497D" w:rsidP="0090497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0"/>
              </w:rPr>
            </w:pPr>
            <w:r w:rsidRPr="0090497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0"/>
              </w:rPr>
              <w:t>防护绿地</w:t>
            </w:r>
          </w:p>
        </w:tc>
        <w:tc>
          <w:tcPr>
            <w:tcW w:w="0" w:type="auto"/>
            <w:hideMark/>
          </w:tcPr>
          <w:p w:rsidR="0090497D" w:rsidRPr="0090497D" w:rsidRDefault="0090497D" w:rsidP="0090497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0"/>
              </w:rPr>
            </w:pPr>
            <w:r w:rsidRPr="0090497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0"/>
              </w:rPr>
              <w:t xml:space="preserve">0.09 </w:t>
            </w:r>
          </w:p>
        </w:tc>
        <w:tc>
          <w:tcPr>
            <w:tcW w:w="0" w:type="auto"/>
            <w:hideMark/>
          </w:tcPr>
          <w:p w:rsidR="0090497D" w:rsidRPr="0090497D" w:rsidRDefault="0090497D" w:rsidP="0090497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0"/>
              </w:rPr>
            </w:pPr>
            <w:r w:rsidRPr="0090497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0"/>
              </w:rPr>
              <w:t>0.86%</w:t>
            </w:r>
          </w:p>
        </w:tc>
      </w:tr>
      <w:tr w:rsidR="0090497D" w:rsidRPr="0090497D" w:rsidTr="0090497D">
        <w:trPr>
          <w:trHeight w:val="330"/>
        </w:trPr>
        <w:tc>
          <w:tcPr>
            <w:tcW w:w="0" w:type="auto"/>
            <w:vMerge w:val="restart"/>
            <w:vAlign w:val="center"/>
            <w:hideMark/>
          </w:tcPr>
          <w:p w:rsidR="0090497D" w:rsidRPr="0090497D" w:rsidRDefault="0090497D" w:rsidP="0090497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0"/>
              </w:rPr>
            </w:pPr>
            <w:r w:rsidRPr="0090497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0"/>
              </w:rPr>
              <w:t>17</w:t>
            </w:r>
          </w:p>
        </w:tc>
        <w:tc>
          <w:tcPr>
            <w:tcW w:w="0" w:type="auto"/>
            <w:gridSpan w:val="3"/>
            <w:hideMark/>
          </w:tcPr>
          <w:p w:rsidR="0090497D" w:rsidRPr="0090497D" w:rsidRDefault="0090497D" w:rsidP="0090497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0"/>
              </w:rPr>
            </w:pPr>
            <w:r w:rsidRPr="0090497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0"/>
              </w:rPr>
              <w:t>陆地水域</w:t>
            </w:r>
          </w:p>
        </w:tc>
        <w:tc>
          <w:tcPr>
            <w:tcW w:w="0" w:type="auto"/>
            <w:hideMark/>
          </w:tcPr>
          <w:p w:rsidR="0090497D" w:rsidRPr="0090497D" w:rsidRDefault="0090497D" w:rsidP="0090497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0"/>
              </w:rPr>
            </w:pPr>
            <w:r w:rsidRPr="0090497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0"/>
              </w:rPr>
              <w:t xml:space="preserve">0.01 </w:t>
            </w:r>
          </w:p>
        </w:tc>
        <w:tc>
          <w:tcPr>
            <w:tcW w:w="0" w:type="auto"/>
            <w:hideMark/>
          </w:tcPr>
          <w:p w:rsidR="0090497D" w:rsidRPr="0090497D" w:rsidRDefault="0090497D" w:rsidP="0090497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0"/>
              </w:rPr>
            </w:pPr>
            <w:r w:rsidRPr="0090497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0"/>
              </w:rPr>
              <w:t>/</w:t>
            </w:r>
          </w:p>
        </w:tc>
      </w:tr>
      <w:tr w:rsidR="0090497D" w:rsidRPr="0090497D" w:rsidTr="0090497D">
        <w:trPr>
          <w:trHeight w:val="330"/>
        </w:trPr>
        <w:tc>
          <w:tcPr>
            <w:tcW w:w="0" w:type="auto"/>
            <w:vMerge/>
            <w:hideMark/>
          </w:tcPr>
          <w:p w:rsidR="0090497D" w:rsidRPr="0090497D" w:rsidRDefault="0090497D" w:rsidP="0090497D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0"/>
              </w:rPr>
            </w:pPr>
          </w:p>
        </w:tc>
        <w:tc>
          <w:tcPr>
            <w:tcW w:w="0" w:type="auto"/>
            <w:hideMark/>
          </w:tcPr>
          <w:p w:rsidR="0090497D" w:rsidRPr="0090497D" w:rsidRDefault="0090497D" w:rsidP="0090497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0"/>
              </w:rPr>
            </w:pPr>
            <w:r w:rsidRPr="0090497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0"/>
              </w:rPr>
              <w:t>1701</w:t>
            </w:r>
          </w:p>
        </w:tc>
        <w:tc>
          <w:tcPr>
            <w:tcW w:w="0" w:type="auto"/>
            <w:gridSpan w:val="2"/>
            <w:hideMark/>
          </w:tcPr>
          <w:p w:rsidR="0090497D" w:rsidRPr="0090497D" w:rsidRDefault="0090497D" w:rsidP="0090497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0"/>
              </w:rPr>
            </w:pPr>
            <w:r w:rsidRPr="0090497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0"/>
              </w:rPr>
              <w:t>河流水面</w:t>
            </w:r>
          </w:p>
        </w:tc>
        <w:tc>
          <w:tcPr>
            <w:tcW w:w="0" w:type="auto"/>
            <w:hideMark/>
          </w:tcPr>
          <w:p w:rsidR="0090497D" w:rsidRPr="0090497D" w:rsidRDefault="0090497D" w:rsidP="0090497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0"/>
              </w:rPr>
            </w:pPr>
            <w:r w:rsidRPr="0090497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0"/>
              </w:rPr>
              <w:t xml:space="preserve">0.01 </w:t>
            </w:r>
          </w:p>
        </w:tc>
        <w:tc>
          <w:tcPr>
            <w:tcW w:w="0" w:type="auto"/>
            <w:hideMark/>
          </w:tcPr>
          <w:p w:rsidR="0090497D" w:rsidRPr="0090497D" w:rsidRDefault="0090497D" w:rsidP="0090497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0"/>
              </w:rPr>
            </w:pPr>
            <w:r w:rsidRPr="0090497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0"/>
              </w:rPr>
              <w:t>/</w:t>
            </w:r>
          </w:p>
        </w:tc>
      </w:tr>
      <w:tr w:rsidR="0090497D" w:rsidRPr="0090497D" w:rsidTr="0090497D">
        <w:trPr>
          <w:trHeight w:val="330"/>
        </w:trPr>
        <w:tc>
          <w:tcPr>
            <w:tcW w:w="0" w:type="auto"/>
            <w:gridSpan w:val="4"/>
            <w:hideMark/>
          </w:tcPr>
          <w:p w:rsidR="0090497D" w:rsidRPr="0090497D" w:rsidRDefault="0090497D" w:rsidP="0090497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0"/>
              </w:rPr>
            </w:pPr>
            <w:r w:rsidRPr="0090497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0"/>
              </w:rPr>
              <w:t>城乡建设用地</w:t>
            </w:r>
          </w:p>
        </w:tc>
        <w:tc>
          <w:tcPr>
            <w:tcW w:w="0" w:type="auto"/>
            <w:hideMark/>
          </w:tcPr>
          <w:p w:rsidR="0090497D" w:rsidRPr="0090497D" w:rsidRDefault="0090497D" w:rsidP="0090497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0"/>
              </w:rPr>
            </w:pPr>
            <w:r w:rsidRPr="0090497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0"/>
              </w:rPr>
              <w:t xml:space="preserve">9.99 </w:t>
            </w:r>
          </w:p>
        </w:tc>
        <w:tc>
          <w:tcPr>
            <w:tcW w:w="0" w:type="auto"/>
            <w:hideMark/>
          </w:tcPr>
          <w:p w:rsidR="0090497D" w:rsidRPr="0090497D" w:rsidRDefault="0090497D" w:rsidP="0090497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0"/>
              </w:rPr>
            </w:pPr>
            <w:r w:rsidRPr="0090497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0"/>
              </w:rPr>
              <w:t>100.00%</w:t>
            </w:r>
          </w:p>
        </w:tc>
      </w:tr>
      <w:tr w:rsidR="0090497D" w:rsidRPr="0090497D" w:rsidTr="0090497D">
        <w:trPr>
          <w:trHeight w:val="330"/>
        </w:trPr>
        <w:tc>
          <w:tcPr>
            <w:tcW w:w="0" w:type="auto"/>
            <w:gridSpan w:val="4"/>
            <w:hideMark/>
          </w:tcPr>
          <w:p w:rsidR="0090497D" w:rsidRPr="0090497D" w:rsidRDefault="0090497D" w:rsidP="0090497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0"/>
              </w:rPr>
            </w:pPr>
            <w:r w:rsidRPr="0090497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0"/>
              </w:rPr>
              <w:t xml:space="preserve">城乡用地 </w:t>
            </w:r>
          </w:p>
        </w:tc>
        <w:tc>
          <w:tcPr>
            <w:tcW w:w="0" w:type="auto"/>
            <w:hideMark/>
          </w:tcPr>
          <w:p w:rsidR="0090497D" w:rsidRPr="0090497D" w:rsidRDefault="0090497D" w:rsidP="0090497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0"/>
              </w:rPr>
            </w:pPr>
            <w:r w:rsidRPr="0090497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0"/>
              </w:rPr>
              <w:t xml:space="preserve">10.00 </w:t>
            </w:r>
          </w:p>
        </w:tc>
        <w:tc>
          <w:tcPr>
            <w:tcW w:w="0" w:type="auto"/>
            <w:hideMark/>
          </w:tcPr>
          <w:p w:rsidR="0090497D" w:rsidRPr="0090497D" w:rsidRDefault="0090497D" w:rsidP="0090497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0"/>
              </w:rPr>
            </w:pPr>
            <w:r w:rsidRPr="0090497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0"/>
              </w:rPr>
              <w:t>/</w:t>
            </w:r>
          </w:p>
        </w:tc>
      </w:tr>
    </w:tbl>
    <w:p w:rsidR="0063623B" w:rsidRPr="00F65F17" w:rsidRDefault="0063623B" w:rsidP="0063623B">
      <w:pPr>
        <w:widowControl/>
        <w:spacing w:line="360" w:lineRule="auto"/>
        <w:ind w:left="425"/>
        <w:jc w:val="left"/>
        <w:rPr>
          <w:rFonts w:asciiTheme="minorEastAsia" w:hAnsiTheme="minorEastAsia" w:cstheme="minorEastAsia"/>
          <w:b/>
          <w:bCs/>
          <w:kern w:val="0"/>
          <w:sz w:val="24"/>
          <w:szCs w:val="24"/>
        </w:rPr>
      </w:pPr>
    </w:p>
    <w:p w:rsidR="00AE0D0F" w:rsidRDefault="00AE0D0F" w:rsidP="00AE0D0F">
      <w:pPr>
        <w:widowControl/>
        <w:spacing w:line="360" w:lineRule="auto"/>
        <w:jc w:val="left"/>
        <w:textAlignment w:val="top"/>
        <w:rPr>
          <w:rFonts w:asciiTheme="minorEastAsia" w:hAnsiTheme="minorEastAsia" w:cstheme="minorEastAsia"/>
          <w:sz w:val="24"/>
          <w:szCs w:val="32"/>
        </w:rPr>
      </w:pPr>
    </w:p>
    <w:p w:rsidR="00AE0D0F" w:rsidRDefault="00AE0D0F" w:rsidP="00AE0D0F">
      <w:pPr>
        <w:widowControl/>
        <w:spacing w:line="360" w:lineRule="auto"/>
        <w:jc w:val="left"/>
        <w:textAlignment w:val="top"/>
        <w:rPr>
          <w:rFonts w:asciiTheme="minorEastAsia" w:hAnsiTheme="minorEastAsia" w:cstheme="minorEastAsia"/>
          <w:sz w:val="24"/>
          <w:szCs w:val="32"/>
        </w:rPr>
      </w:pPr>
    </w:p>
    <w:p w:rsidR="00AE0D0F" w:rsidRDefault="00AE0D0F" w:rsidP="00AE0D0F"/>
    <w:p w:rsidR="00807151" w:rsidRDefault="00807151"/>
    <w:sectPr w:rsidR="008071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3EB5" w:rsidRDefault="00F43EB5" w:rsidP="001105AB">
      <w:r>
        <w:separator/>
      </w:r>
    </w:p>
  </w:endnote>
  <w:endnote w:type="continuationSeparator" w:id="0">
    <w:p w:rsidR="00F43EB5" w:rsidRDefault="00F43EB5" w:rsidP="001105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3EB5" w:rsidRDefault="00F43EB5" w:rsidP="001105AB">
      <w:r>
        <w:separator/>
      </w:r>
    </w:p>
  </w:footnote>
  <w:footnote w:type="continuationSeparator" w:id="0">
    <w:p w:rsidR="00F43EB5" w:rsidRDefault="00F43EB5" w:rsidP="001105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5C26246"/>
    <w:multiLevelType w:val="singleLevel"/>
    <w:tmpl w:val="65C26246"/>
    <w:lvl w:ilvl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D0F"/>
    <w:rsid w:val="001105AB"/>
    <w:rsid w:val="0012762D"/>
    <w:rsid w:val="0051790F"/>
    <w:rsid w:val="0063623B"/>
    <w:rsid w:val="00807151"/>
    <w:rsid w:val="00841C9F"/>
    <w:rsid w:val="0090497D"/>
    <w:rsid w:val="00953596"/>
    <w:rsid w:val="00AE0D0F"/>
    <w:rsid w:val="00B82E1A"/>
    <w:rsid w:val="00DF422E"/>
    <w:rsid w:val="00F43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5D6CB7B-11DA-46E4-A928-169B3D32B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623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623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4">
    <w:name w:val="Table Grid"/>
    <w:basedOn w:val="a1"/>
    <w:uiPriority w:val="39"/>
    <w:rsid w:val="006362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7">
    <w:name w:val="Grid Table 7 Colorful"/>
    <w:basedOn w:val="a1"/>
    <w:uiPriority w:val="52"/>
    <w:rsid w:val="0063623B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paragraph" w:styleId="a5">
    <w:name w:val="header"/>
    <w:basedOn w:val="a"/>
    <w:link w:val="Char"/>
    <w:uiPriority w:val="99"/>
    <w:unhideWhenUsed/>
    <w:rsid w:val="001105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1105AB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1105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1105A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80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141</Words>
  <Characters>804</Characters>
  <Application>Microsoft Office Word</Application>
  <DocSecurity>0</DocSecurity>
  <Lines>6</Lines>
  <Paragraphs>1</Paragraphs>
  <ScaleCrop>false</ScaleCrop>
  <Company/>
  <LinksUpToDate>false</LinksUpToDate>
  <CharactersWithSpaces>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CharlesYao</dc:creator>
  <cp:keywords/>
  <dc:description/>
  <cp:lastModifiedBy>Microsoft 帐户</cp:lastModifiedBy>
  <cp:revision>7</cp:revision>
  <dcterms:created xsi:type="dcterms:W3CDTF">2022-10-19T08:38:00Z</dcterms:created>
  <dcterms:modified xsi:type="dcterms:W3CDTF">2022-10-24T09:19:00Z</dcterms:modified>
</cp:coreProperties>
</file>