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pPr>
        <w:keepNext w:val="0"/>
        <w:keepLines w:val="0"/>
        <w:widowControl w:val="0"/>
        <w:suppressLineNumbers w:val="0"/>
        <w:spacing w:before="0" w:beforeAutospacing="0" w:after="0" w:afterAutospacing="0" w:line="240" w:lineRule="auto"/>
        <w:ind w:left="0" w:right="0"/>
        <w:jc w:val="center"/>
        <w:rPr>
          <w:rFonts w:hint="eastAsia" w:ascii="方正小标宋_GBK" w:hAnsi="方正小标宋_GBK" w:eastAsia="方正小标宋_GBK" w:cs="方正小标宋_GBK"/>
          <w:color w:val="000000"/>
          <w:kern w:val="2"/>
          <w:sz w:val="36"/>
          <w:szCs w:val="36"/>
          <w:lang w:val="en-US" w:eastAsia="zh-CN" w:bidi="ar"/>
        </w:rPr>
      </w:pPr>
      <w:bookmarkStart w:id="0" w:name="_GoBack"/>
      <w:r>
        <w:rPr>
          <w:rFonts w:hint="eastAsia" w:ascii="方正小标宋_GBK" w:hAnsi="方正小标宋_GBK" w:eastAsia="方正小标宋_GBK" w:cs="方正小标宋_GBK"/>
          <w:color w:val="000000"/>
          <w:kern w:val="2"/>
          <w:sz w:val="36"/>
          <w:szCs w:val="36"/>
          <w:lang w:val="en-US" w:eastAsia="zh-CN" w:bidi="ar"/>
        </w:rPr>
        <w:t>佛冈县家用瓶装液化石油气调压器</w:t>
      </w:r>
      <w:r>
        <w:rPr>
          <w:rFonts w:hint="eastAsia" w:ascii="方正小标宋_GBK" w:hAnsi="方正小标宋_GBK" w:eastAsia="方正小标宋_GBK" w:cs="方正小标宋_GBK"/>
          <w:color w:val="000000"/>
          <w:kern w:val="2"/>
          <w:sz w:val="36"/>
          <w:szCs w:val="36"/>
          <w:lang w:val="en-US" w:eastAsia="zh-CN" w:bidi="ar"/>
        </w:rPr>
        <w:br w:type="textWrapping"/>
      </w:r>
      <w:r>
        <w:rPr>
          <w:rFonts w:hint="eastAsia" w:ascii="方正小标宋_GBK" w:hAnsi="方正小标宋_GBK" w:eastAsia="方正小标宋_GBK" w:cs="方正小标宋_GBK"/>
          <w:color w:val="000000"/>
          <w:kern w:val="2"/>
          <w:sz w:val="36"/>
          <w:szCs w:val="36"/>
          <w:lang w:val="en-US" w:eastAsia="zh-CN" w:bidi="ar"/>
        </w:rPr>
        <w:t>产品质量监督抽查实施细则</w:t>
      </w:r>
      <w:bookmarkEnd w:id="0"/>
    </w:p>
    <w:p>
      <w:pPr>
        <w:keepNext w:val="0"/>
        <w:keepLines w:val="0"/>
        <w:widowControl w:val="0"/>
        <w:suppressLineNumbers w:val="0"/>
        <w:spacing w:before="0" w:beforeAutospacing="0" w:after="0" w:afterAutospacing="0" w:line="240" w:lineRule="auto"/>
        <w:ind w:left="0" w:right="0"/>
        <w:jc w:val="center"/>
        <w:rPr>
          <w:rFonts w:hint="eastAsia" w:ascii="楷体" w:hAnsi="楷体" w:eastAsia="楷体" w:cs="楷体"/>
          <w:color w:val="000000"/>
          <w:kern w:val="2"/>
          <w:sz w:val="32"/>
          <w:szCs w:val="32"/>
          <w:lang w:val="en-US" w:eastAsia="zh-CN" w:bidi="ar"/>
        </w:rPr>
      </w:pPr>
      <w:r>
        <w:rPr>
          <w:rFonts w:hint="eastAsia" w:ascii="楷体" w:hAnsi="楷体" w:eastAsia="楷体" w:cs="楷体"/>
          <w:color w:val="000000"/>
          <w:kern w:val="2"/>
          <w:sz w:val="32"/>
          <w:szCs w:val="32"/>
          <w:lang w:val="en-US" w:eastAsia="zh-CN" w:bidi="ar"/>
        </w:rPr>
        <w:t>（2025年版）</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lang w:val="en-US" w:eastAsia="zh-CN"/>
        </w:rPr>
      </w:pP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1 </w:t>
      </w:r>
      <w:r>
        <w:rPr>
          <w:rFonts w:hint="eastAsia" w:ascii="Times New Roman" w:hAnsi="Times New Roman" w:eastAsia="黑体" w:cs="黑体"/>
          <w:color w:val="000000"/>
          <w:sz w:val="32"/>
          <w:szCs w:val="40"/>
          <w:highlight w:val="none"/>
          <w:lang w:val="en-US" w:eastAsia="zh-CN"/>
        </w:rPr>
        <w:t>抽样方法</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每批次产品抽取样品6只，其中3只作为检验样品、3只作为备用样品。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 xml:space="preserve">2 检验依据 </w:t>
      </w:r>
    </w:p>
    <w:tbl>
      <w:tblPr>
        <w:tblStyle w:val="3"/>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882"/>
        <w:gridCol w:w="4725"/>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kern w:val="2"/>
                <w:sz w:val="24"/>
                <w:szCs w:val="24"/>
              </w:rPr>
            </w:pPr>
            <w:r>
              <w:rPr>
                <w:rFonts w:hint="eastAsia" w:ascii="仿宋_GB2312" w:hAnsi="仿宋_GB2312" w:eastAsia="仿宋_GB2312" w:cs="仿宋_GB2312"/>
                <w:b/>
                <w:bCs/>
                <w:color w:val="000000"/>
                <w:kern w:val="2"/>
                <w:sz w:val="24"/>
                <w:szCs w:val="24"/>
                <w:lang w:val="en-US" w:eastAsia="zh-CN" w:bidi="ar"/>
              </w:rPr>
              <w:t>序号</w:t>
            </w:r>
          </w:p>
        </w:tc>
        <w:tc>
          <w:tcPr>
            <w:tcW w:w="560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kern w:val="2"/>
                <w:sz w:val="24"/>
                <w:szCs w:val="24"/>
              </w:rPr>
            </w:pPr>
            <w:r>
              <w:rPr>
                <w:rFonts w:hint="eastAsia" w:ascii="仿宋_GB2312" w:hAnsi="仿宋_GB2312" w:eastAsia="仿宋_GB2312" w:cs="仿宋_GB2312"/>
                <w:b/>
                <w:bCs/>
                <w:color w:val="000000"/>
                <w:kern w:val="2"/>
                <w:sz w:val="24"/>
                <w:szCs w:val="24"/>
                <w:lang w:val="en-US" w:eastAsia="zh-CN" w:bidi="ar"/>
              </w:rPr>
              <w:t>检验项目</w:t>
            </w:r>
          </w:p>
        </w:tc>
        <w:tc>
          <w:tcPr>
            <w:tcW w:w="211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kern w:val="2"/>
                <w:sz w:val="24"/>
                <w:szCs w:val="24"/>
              </w:rPr>
            </w:pPr>
            <w:r>
              <w:rPr>
                <w:rFonts w:hint="eastAsia" w:ascii="仿宋_GB2312" w:hAnsi="仿宋_GB2312" w:eastAsia="仿宋_GB2312" w:cs="仿宋_GB2312"/>
                <w:b/>
                <w:bCs/>
                <w:color w:val="000000"/>
                <w:kern w:val="2"/>
                <w:sz w:val="24"/>
                <w:szCs w:val="24"/>
                <w:lang w:val="en-US" w:eastAsia="zh-CN" w:bidi="ar"/>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w:t>
            </w:r>
          </w:p>
        </w:tc>
        <w:tc>
          <w:tcPr>
            <w:tcW w:w="882" w:type="dxa"/>
            <w:vMerge w:val="restart"/>
            <w:tcBorders>
              <w:top w:val="nil"/>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结构</w:t>
            </w:r>
          </w:p>
        </w:tc>
        <w:tc>
          <w:tcPr>
            <w:tcW w:w="472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一般要求</w:t>
            </w:r>
          </w:p>
        </w:tc>
        <w:tc>
          <w:tcPr>
            <w:tcW w:w="211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35844—2018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w:t>
            </w:r>
          </w:p>
        </w:tc>
        <w:tc>
          <w:tcPr>
            <w:tcW w:w="882" w:type="dxa"/>
            <w:vMerge w:val="continue"/>
            <w:tcBorders>
              <w:top w:val="nil"/>
              <w:left w:val="nil"/>
              <w:bottom w:val="single" w:color="000000"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472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调压器的接头组件</w:t>
            </w:r>
          </w:p>
        </w:tc>
        <w:tc>
          <w:tcPr>
            <w:tcW w:w="211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35844—2018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3</w:t>
            </w:r>
          </w:p>
        </w:tc>
        <w:tc>
          <w:tcPr>
            <w:tcW w:w="882" w:type="dxa"/>
            <w:vMerge w:val="continue"/>
            <w:tcBorders>
              <w:top w:val="nil"/>
              <w:left w:val="nil"/>
              <w:bottom w:val="single" w:color="000000"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472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压力或流量安全装置</w:t>
            </w:r>
          </w:p>
        </w:tc>
        <w:tc>
          <w:tcPr>
            <w:tcW w:w="211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35844—2018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4</w:t>
            </w:r>
          </w:p>
        </w:tc>
        <w:tc>
          <w:tcPr>
            <w:tcW w:w="560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气密性</w:t>
            </w:r>
          </w:p>
        </w:tc>
        <w:tc>
          <w:tcPr>
            <w:tcW w:w="211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35844—2018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5</w:t>
            </w:r>
          </w:p>
        </w:tc>
        <w:tc>
          <w:tcPr>
            <w:tcW w:w="560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调压静特性</w:t>
            </w:r>
          </w:p>
        </w:tc>
        <w:tc>
          <w:tcPr>
            <w:tcW w:w="211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35844—2018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6</w:t>
            </w:r>
          </w:p>
        </w:tc>
        <w:tc>
          <w:tcPr>
            <w:tcW w:w="560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耐冲击性</w:t>
            </w:r>
          </w:p>
        </w:tc>
        <w:tc>
          <w:tcPr>
            <w:tcW w:w="2118"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35844—2018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7</w:t>
            </w:r>
          </w:p>
        </w:tc>
        <w:tc>
          <w:tcPr>
            <w:tcW w:w="560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连接接头机械强度</w:t>
            </w:r>
          </w:p>
        </w:tc>
        <w:tc>
          <w:tcPr>
            <w:tcW w:w="2118"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35844—2018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8</w:t>
            </w:r>
          </w:p>
        </w:tc>
        <w:tc>
          <w:tcPr>
            <w:tcW w:w="560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材料</w:t>
            </w:r>
          </w:p>
        </w:tc>
        <w:tc>
          <w:tcPr>
            <w:tcW w:w="2118"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35844—2018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jc w:val="center"/>
        </w:trPr>
        <w:tc>
          <w:tcPr>
            <w:tcW w:w="850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left"/>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注：1. “一般要求”的检验项目为GB 35844—2018中5.2.1.3；</w:t>
            </w:r>
          </w:p>
          <w:p>
            <w:pPr>
              <w:keepNext w:val="0"/>
              <w:keepLines w:val="0"/>
              <w:widowControl w:val="0"/>
              <w:suppressLineNumbers w:val="0"/>
              <w:autoSpaceDE w:val="0"/>
              <w:autoSpaceDN/>
              <w:spacing w:before="0" w:beforeAutospacing="0" w:after="0" w:afterAutospacing="0" w:line="240" w:lineRule="auto"/>
              <w:ind w:left="0" w:right="0" w:firstLine="480" w:firstLineChars="200"/>
              <w:jc w:val="left"/>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 “调压器的接头组件”的检验项目为GB 35844—2018中5.2.5.2“手轮外径和宽度”、5.2.5.3“软管连接接头外径”、5.2.5.4；</w:t>
            </w:r>
          </w:p>
          <w:p>
            <w:pPr>
              <w:keepNext w:val="0"/>
              <w:keepLines w:val="0"/>
              <w:widowControl w:val="0"/>
              <w:suppressLineNumbers w:val="0"/>
              <w:autoSpaceDE w:val="0"/>
              <w:autoSpaceDN/>
              <w:spacing w:before="0" w:beforeAutospacing="0" w:after="0" w:afterAutospacing="0" w:line="240" w:lineRule="auto"/>
              <w:ind w:left="0" w:right="0" w:firstLine="480" w:firstLineChars="200"/>
              <w:jc w:val="left"/>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3. “压力或流量安全装置”的检验项目为GB 35844—2018中附录C.3.2、C.3.3；</w:t>
            </w:r>
          </w:p>
          <w:p>
            <w:pPr>
              <w:keepNext w:val="0"/>
              <w:keepLines w:val="0"/>
              <w:widowControl w:val="0"/>
              <w:suppressLineNumbers w:val="0"/>
              <w:autoSpaceDE w:val="0"/>
              <w:autoSpaceDN/>
              <w:spacing w:before="0" w:beforeAutospacing="0" w:after="0" w:afterAutospacing="0" w:line="240" w:lineRule="auto"/>
              <w:ind w:left="0" w:right="0" w:firstLine="480" w:firstLineChars="200"/>
              <w:jc w:val="left"/>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4. “材料”的检验项目为GB 35844—2018中5.1.3.2“膜片试样耐液化石油气性能”。</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default" w:ascii="Times New Roman" w:hAnsi="Times New Roman" w:eastAsia="仿宋_GB2312" w:cs="仿宋_GB2312"/>
          <w:color w:val="000000"/>
          <w:sz w:val="32"/>
          <w:szCs w:val="40"/>
          <w:highlight w:val="none"/>
          <w:lang w:val="en-US" w:eastAsia="zh-CN"/>
        </w:rPr>
        <w:t>GB 35844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2018 </w:t>
      </w:r>
      <w:r>
        <w:rPr>
          <w:rFonts w:hint="eastAsia" w:ascii="Times New Roman" w:hAnsi="Times New Roman" w:eastAsia="仿宋_GB2312" w:cs="仿宋_GB2312"/>
          <w:color w:val="000000"/>
          <w:sz w:val="32"/>
          <w:szCs w:val="40"/>
          <w:highlight w:val="none"/>
          <w:lang w:val="en-US" w:eastAsia="zh-CN"/>
        </w:rPr>
        <w:t>《瓶装液化石油气调压器》</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E109F"/>
    <w:rsid w:val="079E10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2025-07-07T03:15:00Z</dcterms:created>
  <dc:creator>刘燕</dc:creator>
  <cp:lastModifiedBy>刘燕</cp:lastModifiedBy>
  <dcterms:modified xsi:type="dcterms:W3CDTF">2025-07-07T03:15:42Z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