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佛冈县消防水带产品</w:t>
      </w:r>
      <w:r>
        <w:rPr>
          <w:rFonts w:hint="eastAsia" w:ascii="方正小标宋_GBK" w:hAnsi="方正小标宋_GBK" w:eastAsia="方正小标宋_GBK" w:cs="方正小标宋_GBK"/>
          <w:color w:val="000000"/>
          <w:sz w:val="36"/>
          <w:szCs w:val="36"/>
          <w:highlight w:val="none"/>
        </w:rPr>
        <w:t>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根，其中</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根为检验样品，</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根为备用样品。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tbl>
      <w:tblPr>
        <w:tblStyle w:val="3"/>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758"/>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
                <w:bCs w:val="0"/>
                <w:kern w:val="0"/>
                <w:sz w:val="24"/>
                <w:szCs w:val="24"/>
              </w:rPr>
            </w:pPr>
            <w:r>
              <w:rPr>
                <w:rFonts w:hint="eastAsia" w:ascii="仿宋_GB2312" w:hAnsi="仿宋_GB2312" w:eastAsia="仿宋_GB2312" w:cs="仿宋_GB2312"/>
                <w:b/>
                <w:bCs w:val="0"/>
                <w:kern w:val="0"/>
                <w:sz w:val="24"/>
                <w:szCs w:val="24"/>
                <w:lang w:val="en-US" w:eastAsia="zh-CN" w:bidi="ar"/>
              </w:rPr>
              <w:t>序号</w:t>
            </w:r>
          </w:p>
        </w:tc>
        <w:tc>
          <w:tcPr>
            <w:tcW w:w="37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
                <w:bCs w:val="0"/>
                <w:kern w:val="0"/>
                <w:sz w:val="24"/>
                <w:szCs w:val="24"/>
              </w:rPr>
            </w:pPr>
            <w:r>
              <w:rPr>
                <w:rFonts w:hint="eastAsia" w:ascii="仿宋_GB2312" w:hAnsi="仿宋_GB2312" w:eastAsia="仿宋_GB2312" w:cs="仿宋_GB2312"/>
                <w:b/>
                <w:bCs w:val="0"/>
                <w:kern w:val="0"/>
                <w:sz w:val="24"/>
                <w:szCs w:val="24"/>
                <w:lang w:val="en-US" w:eastAsia="zh-CN" w:bidi="ar"/>
              </w:rPr>
              <w:t>检验项目</w:t>
            </w:r>
          </w:p>
        </w:tc>
        <w:tc>
          <w:tcPr>
            <w:tcW w:w="43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
                <w:bCs w:val="0"/>
                <w:kern w:val="0"/>
                <w:sz w:val="24"/>
                <w:szCs w:val="24"/>
              </w:rPr>
            </w:pPr>
            <w:r>
              <w:rPr>
                <w:rFonts w:hint="eastAsia" w:ascii="仿宋_GB2312" w:hAnsi="仿宋_GB2312" w:eastAsia="仿宋_GB2312" w:cs="仿宋_GB2312"/>
                <w:b/>
                <w:bCs w:val="0"/>
                <w:kern w:val="0"/>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1</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外观质量</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2</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内径</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3</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长度</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4</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水压试验</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5</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爆破试验</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6</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单位长度质量</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7</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附着强度</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GB/T 532-2008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8</w:t>
            </w:r>
          </w:p>
        </w:tc>
        <w:tc>
          <w:tcPr>
            <w:tcW w:w="3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热空气老化性能</w:t>
            </w:r>
          </w:p>
        </w:tc>
        <w:tc>
          <w:tcPr>
            <w:tcW w:w="4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53" w:leftChars="-25" w:right="-69" w:rightChars="-33"/>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bidi="ar"/>
              </w:rPr>
              <w:t>GB 6246-2011</w:t>
            </w:r>
          </w:p>
        </w:tc>
      </w:tr>
    </w:tbl>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3 </w:t>
      </w:r>
      <w:r>
        <w:rPr>
          <w:rFonts w:hint="eastAsia" w:ascii="Times New Roman" w:hAnsi="Times New Roman" w:eastAsia="黑体" w:cs="黑体"/>
          <w:color w:val="000000"/>
          <w:sz w:val="32"/>
          <w:szCs w:val="40"/>
          <w:highlight w:val="none"/>
          <w:lang w:val="en-US" w:eastAsia="zh-CN"/>
        </w:rPr>
        <w:t>判定规则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6246-2011</w:t>
      </w:r>
      <w:r>
        <w:rPr>
          <w:rFonts w:hint="eastAsia" w:ascii="Times New Roman" w:hAnsi="Times New Roman" w:eastAsia="仿宋_GB2312" w:cs="仿宋_GB2312"/>
          <w:color w:val="000000"/>
          <w:sz w:val="32"/>
          <w:szCs w:val="40"/>
          <w:highlight w:val="none"/>
          <w:lang w:val="en-US" w:eastAsia="zh-CN"/>
        </w:rPr>
        <w:t>《消防水带》</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44604"/>
    <w:rsid w:val="35944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2025-07-07T03:10:00Z</dcterms:created>
  <dc:creator>刘燕</dc:creator>
  <cp:lastModifiedBy>刘燕</cp:lastModifiedBy>
  <dcterms:modified xsi:type="dcterms:W3CDTF">2025-07-07T03:11:03Z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