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rPr>
      </w:pPr>
      <w:bookmarkStart w:id="13" w:name="_GoBack"/>
      <w:r>
        <w:rPr>
          <w:rFonts w:hint="eastAsia" w:eastAsia="方正小标宋简体" w:cs="方正小标宋简体"/>
          <w:color w:val="auto"/>
          <w:sz w:val="44"/>
          <w:szCs w:val="44"/>
          <w:highlight w:val="none"/>
          <w:lang w:eastAsia="zh-CN"/>
        </w:rPr>
        <w:t>佛冈县</w:t>
      </w:r>
      <w:r>
        <w:rPr>
          <w:rFonts w:hint="eastAsia" w:ascii="Times New Roman" w:hAnsi="Times New Roman" w:eastAsia="方正小标宋简体" w:cs="方正小标宋简体"/>
          <w:color w:val="auto"/>
          <w:sz w:val="44"/>
          <w:szCs w:val="44"/>
          <w:highlight w:val="none"/>
        </w:rPr>
        <w:t>学生用品产品质量监督抽查实施</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rPr>
      </w:pPr>
      <w:r>
        <w:rPr>
          <w:rFonts w:hint="eastAsia" w:ascii="Times New Roman" w:hAnsi="Times New Roman" w:eastAsia="方正小标宋简体" w:cs="方正小标宋简体"/>
          <w:color w:val="auto"/>
          <w:sz w:val="44"/>
          <w:szCs w:val="44"/>
          <w:highlight w:val="none"/>
        </w:rPr>
        <w:t>细则</w:t>
      </w:r>
    </w:p>
    <w:bookmarkEnd w:id="13"/>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（202</w:t>
      </w:r>
      <w:r>
        <w:rPr>
          <w:rFonts w:hint="eastAsia" w:ascii="Times New Roman" w:hAnsi="Times New Roman" w:eastAsia="楷体_GB2312" w:cs="楷体_GB2312"/>
          <w:color w:val="auto"/>
          <w:sz w:val="32"/>
          <w:szCs w:val="40"/>
          <w:highlight w:val="none"/>
          <w:lang w:val="en-US" w:eastAsia="zh-CN"/>
        </w:rPr>
        <w:t>6</w:t>
      </w:r>
      <w:r>
        <w:rPr>
          <w:rFonts w:hint="eastAsia" w:ascii="Times New Roman" w:hAnsi="Times New Roman" w:eastAsia="楷体_GB2312" w:cs="楷体_GB2312"/>
          <w:color w:val="auto"/>
          <w:sz w:val="32"/>
          <w:szCs w:val="40"/>
          <w:highlight w:val="none"/>
        </w:rPr>
        <w:t>年版）</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s="黑体"/>
          <w:color w:val="auto"/>
          <w:szCs w:val="40"/>
          <w:highlight w:val="none"/>
        </w:rPr>
      </w:pPr>
      <w:r>
        <w:rPr>
          <w:rFonts w:hint="eastAsia" w:ascii="Times New Roman" w:hAnsi="Times New Roman" w:eastAsia="黑体" w:cs="黑体"/>
          <w:color w:val="auto"/>
          <w:szCs w:val="40"/>
          <w:highlight w:val="none"/>
        </w:rPr>
        <w:t>1 抽样方法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以随机抽样的方式在被抽样生产者、销售者的待销产品中抽取。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随机数一般可使用随机数表等方法产生。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每批次抽样数量详见表1。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表1 抽取样品数量</w:t>
      </w:r>
    </w:p>
    <w:tbl>
      <w:tblPr>
        <w:tblStyle w:val="3"/>
        <w:tblW w:w="9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110"/>
        <w:gridCol w:w="1980"/>
        <w:gridCol w:w="1869"/>
        <w:gridCol w:w="1989"/>
        <w:gridCol w:w="1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blHeader/>
          <w:jc w:val="center"/>
        </w:trPr>
        <w:tc>
          <w:tcPr>
            <w:tcW w:w="6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1"/>
                <w:szCs w:val="21"/>
                <w:highlight w:val="none"/>
              </w:rPr>
            </w:pPr>
            <w:r>
              <w:rPr>
                <w:rFonts w:hint="eastAsia" w:ascii="Times New Roman" w:hAnsi="Times New Roman" w:cs="仿宋_GB2312"/>
                <w:b/>
                <w:bCs/>
                <w:color w:val="auto"/>
                <w:sz w:val="21"/>
                <w:szCs w:val="21"/>
                <w:highlight w:val="none"/>
              </w:rPr>
              <w:t>序号</w:t>
            </w:r>
          </w:p>
        </w:tc>
        <w:tc>
          <w:tcPr>
            <w:tcW w:w="309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1"/>
                <w:szCs w:val="21"/>
                <w:highlight w:val="none"/>
              </w:rPr>
            </w:pPr>
            <w:r>
              <w:rPr>
                <w:rFonts w:hint="eastAsia" w:ascii="Times New Roman" w:hAnsi="Times New Roman" w:cs="仿宋_GB2312"/>
                <w:b/>
                <w:bCs/>
                <w:color w:val="auto"/>
                <w:sz w:val="21"/>
                <w:szCs w:val="21"/>
                <w:highlight w:val="none"/>
              </w:rPr>
              <w:t>产品种类</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1"/>
                <w:szCs w:val="21"/>
                <w:highlight w:val="none"/>
              </w:rPr>
            </w:pPr>
            <w:r>
              <w:rPr>
                <w:rFonts w:hint="eastAsia" w:ascii="Times New Roman" w:hAnsi="Times New Roman" w:cs="仿宋_GB2312"/>
                <w:b/>
                <w:bCs/>
                <w:color w:val="auto"/>
                <w:sz w:val="21"/>
                <w:szCs w:val="21"/>
                <w:highlight w:val="none"/>
              </w:rPr>
              <w:t>抽样数量</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1"/>
                <w:szCs w:val="21"/>
                <w:highlight w:val="none"/>
              </w:rPr>
            </w:pPr>
            <w:r>
              <w:rPr>
                <w:rFonts w:hint="eastAsia" w:ascii="Times New Roman" w:hAnsi="Times New Roman" w:cs="仿宋_GB2312"/>
                <w:b/>
                <w:bCs/>
                <w:color w:val="auto"/>
                <w:sz w:val="21"/>
                <w:szCs w:val="21"/>
                <w:highlight w:val="none"/>
              </w:rPr>
              <w:t>检验样品数量</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1"/>
                <w:szCs w:val="21"/>
                <w:highlight w:val="none"/>
              </w:rPr>
            </w:pPr>
            <w:r>
              <w:rPr>
                <w:rFonts w:hint="eastAsia" w:ascii="Times New Roman" w:hAnsi="Times New Roman" w:cs="仿宋_GB2312"/>
                <w:b/>
                <w:bCs/>
                <w:color w:val="auto"/>
                <w:sz w:val="21"/>
                <w:szCs w:val="21"/>
                <w:highlight w:val="none"/>
              </w:rPr>
              <w:t>备用样品数量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92" w:type="dxa"/>
            <w:vMerge w:val="restar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w:t>
            </w:r>
          </w:p>
        </w:tc>
        <w:tc>
          <w:tcPr>
            <w:tcW w:w="1110" w:type="dxa"/>
            <w:vMerge w:val="restar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美术</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用品</w:t>
            </w: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油画棒</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2盒</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1盒</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92"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110"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蜡笔</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2盒</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1盒</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92"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110"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水彩画颜料</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2盒</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1盒</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692"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110"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水彩笔（马克笔）</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2套</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（以12色/盒计）</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1套</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（以12色/盒计）</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1套</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（以12色/盒计）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92"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110"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彩色铅笔</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2盒</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1盒</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692" w:type="dxa"/>
            <w:vMerge w:val="restart"/>
            <w:tcBorders>
              <w:top w:val="nil"/>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w:t>
            </w:r>
          </w:p>
        </w:tc>
        <w:tc>
          <w:tcPr>
            <w:tcW w:w="1110" w:type="dxa"/>
            <w:vMerge w:val="restart"/>
            <w:tcBorders>
              <w:top w:val="nil"/>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书写笔</w:t>
            </w: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油墨圆珠笔</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22支</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12支</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10支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692"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110"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水性圆珠笔</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22支</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12支</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10支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92"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110"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中性墨水圆珠笔</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22支</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12支</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10支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92"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110"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考试用圆珠笔</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22支</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12支</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10支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692"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110"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石墨铅笔</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22支</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12支</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10支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92"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110"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活动铅笔</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22支</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12支</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10支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92"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110"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bookmarkStart w:id="0" w:name="_Hlk101878011"/>
            <w:r>
              <w:rPr>
                <w:rFonts w:hint="eastAsia" w:ascii="Times New Roman" w:hAnsi="Times New Roman" w:cs="仿宋_GB2312"/>
                <w:color w:val="auto"/>
                <w:sz w:val="21"/>
                <w:szCs w:val="21"/>
                <w:highlight w:val="none"/>
              </w:rPr>
              <w:t>考试用铅笔</w:t>
            </w:r>
            <w:bookmarkEnd w:id="0"/>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22支</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12支</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10支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92"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110"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自来水笔</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22支</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12支</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10支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92"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110"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揿动式涂卡专用笔</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22支</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12支</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10支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92" w:type="dxa"/>
            <w:vMerge w:val="restar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3</w:t>
            </w:r>
          </w:p>
        </w:tc>
        <w:tc>
          <w:tcPr>
            <w:tcW w:w="1110" w:type="dxa"/>
            <w:vMerge w:val="restar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记号笔</w:t>
            </w: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记号笔</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22支</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12支</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10支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92"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110"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荧光笔</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22支</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12支</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10支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92"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110"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白板笔</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22支</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12支</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10支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92"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110"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微孔笔头墨水笔</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22支</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12支</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10支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92" w:type="dxa"/>
            <w:vMerge w:val="restart"/>
            <w:tcBorders>
              <w:top w:val="nil"/>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4</w:t>
            </w:r>
          </w:p>
        </w:tc>
        <w:tc>
          <w:tcPr>
            <w:tcW w:w="1110" w:type="dxa"/>
            <w:vMerge w:val="restart"/>
            <w:tcBorders>
              <w:top w:val="nil"/>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笔芯</w:t>
            </w: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油墨圆珠笔笔芯</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4支</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2支</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692"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110"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水性墨水圆珠笔笔芯</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4支</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2支</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92"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110"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中性墨水圆珠笔笔芯</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4支</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2支</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5</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橡皮擦</w:t>
            </w: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橡皮擦</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4块</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2块</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92" w:type="dxa"/>
            <w:vMerge w:val="restar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6</w:t>
            </w:r>
          </w:p>
        </w:tc>
        <w:tc>
          <w:tcPr>
            <w:tcW w:w="1110" w:type="dxa"/>
            <w:vMerge w:val="restar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涂改</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制品</w:t>
            </w: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修正液</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70mL</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40mL</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30mL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92"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110"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修正笔</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20支</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10支</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10支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92"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110"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修正带</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100m</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60m</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40m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92"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110"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bookmarkStart w:id="1" w:name="_Hlk101878019"/>
            <w:r>
              <w:rPr>
                <w:rFonts w:hint="eastAsia" w:ascii="Times New Roman" w:hAnsi="Times New Roman" w:cs="仿宋_GB2312"/>
                <w:color w:val="auto"/>
                <w:sz w:val="21"/>
                <w:szCs w:val="21"/>
                <w:highlight w:val="none"/>
              </w:rPr>
              <w:t>修正贴</w:t>
            </w:r>
            <w:bookmarkEnd w:id="1"/>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100张</w:t>
            </w:r>
          </w:p>
        </w:tc>
        <w:tc>
          <w:tcPr>
            <w:tcW w:w="198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50张</w:t>
            </w:r>
          </w:p>
        </w:tc>
        <w:tc>
          <w:tcPr>
            <w:tcW w:w="188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50张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692" w:type="dxa"/>
            <w:vMerge w:val="restar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7</w:t>
            </w:r>
          </w:p>
        </w:tc>
        <w:tc>
          <w:tcPr>
            <w:tcW w:w="1110" w:type="dxa"/>
            <w:vMerge w:val="restar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胶黏剂</w:t>
            </w: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bookmarkStart w:id="2" w:name="_Hlk101878026"/>
            <w:r>
              <w:rPr>
                <w:rFonts w:hint="eastAsia" w:ascii="Times New Roman" w:hAnsi="Times New Roman" w:cs="仿宋_GB2312"/>
                <w:color w:val="auto"/>
                <w:sz w:val="21"/>
                <w:szCs w:val="21"/>
                <w:highlight w:val="none"/>
              </w:rPr>
              <w:t>液体胶</w:t>
            </w:r>
            <w:bookmarkEnd w:id="2"/>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280mL</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160mL</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120mL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92"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110"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固体胶</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80g</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50g</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30g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92"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110"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bookmarkStart w:id="3" w:name="_Hlk101878034"/>
            <w:r>
              <w:rPr>
                <w:rFonts w:hint="eastAsia" w:ascii="Times New Roman" w:hAnsi="Times New Roman" w:cs="仿宋_GB2312"/>
                <w:color w:val="auto"/>
                <w:sz w:val="21"/>
                <w:szCs w:val="21"/>
                <w:highlight w:val="none"/>
              </w:rPr>
              <w:t>浆糊</w:t>
            </w:r>
            <w:bookmarkEnd w:id="3"/>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300mL/360g</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160mL/200g</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140mL/160g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8</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笔袋</w:t>
            </w: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笔袋</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3个</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2个</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92" w:type="dxa"/>
            <w:vMerge w:val="restar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9</w:t>
            </w:r>
          </w:p>
        </w:tc>
        <w:tc>
          <w:tcPr>
            <w:tcW w:w="1110" w:type="dxa"/>
            <w:vMerge w:val="restar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卷削类文具、绘图仪尺、学生圆规、文具盒</w:t>
            </w: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卷笔刀</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3个</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2个</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92"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110"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手动削笔机</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3个</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2个</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1" w:hRule="atLeast"/>
          <w:jc w:val="center"/>
        </w:trPr>
        <w:tc>
          <w:tcPr>
            <w:tcW w:w="692"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110"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文具剪刀</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3个</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2个</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92"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110"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bookmarkStart w:id="4" w:name="_Hlk101878051"/>
            <w:r>
              <w:rPr>
                <w:rFonts w:hint="eastAsia" w:ascii="Times New Roman" w:hAnsi="Times New Roman" w:cs="仿宋_GB2312"/>
                <w:color w:val="auto"/>
                <w:sz w:val="21"/>
                <w:szCs w:val="21"/>
                <w:highlight w:val="none"/>
              </w:rPr>
              <w:t>学生圆规</w:t>
            </w:r>
            <w:bookmarkEnd w:id="4"/>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3个</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2个</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92"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110"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bookmarkStart w:id="5" w:name="_Hlk101878059"/>
            <w:r>
              <w:rPr>
                <w:rFonts w:hint="eastAsia" w:ascii="Times New Roman" w:hAnsi="Times New Roman" w:cs="仿宋_GB2312"/>
                <w:color w:val="auto"/>
                <w:sz w:val="21"/>
                <w:szCs w:val="21"/>
                <w:highlight w:val="none"/>
              </w:rPr>
              <w:t>绘图仪尺</w:t>
            </w:r>
            <w:bookmarkEnd w:id="5"/>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3套</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2套</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92"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110"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bookmarkStart w:id="6" w:name="_Hlk101878066"/>
            <w:r>
              <w:rPr>
                <w:rFonts w:hint="eastAsia" w:ascii="Times New Roman" w:hAnsi="Times New Roman" w:cs="仿宋_GB2312"/>
                <w:color w:val="auto"/>
                <w:sz w:val="21"/>
                <w:szCs w:val="21"/>
                <w:highlight w:val="none"/>
              </w:rPr>
              <w:t>文具盒</w:t>
            </w:r>
            <w:bookmarkEnd w:id="6"/>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3个</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2个</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6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10</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课业簿册</w:t>
            </w: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课业簿册</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3本</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2本</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11</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书套（包书皮）</w:t>
            </w: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bookmarkStart w:id="7" w:name="_Hlk101878076"/>
            <w:r>
              <w:rPr>
                <w:rFonts w:hint="eastAsia" w:ascii="Times New Roman" w:hAnsi="Times New Roman" w:cs="仿宋_GB2312"/>
                <w:color w:val="auto"/>
                <w:sz w:val="21"/>
                <w:szCs w:val="21"/>
                <w:highlight w:val="none"/>
              </w:rPr>
              <w:t>书套（包书皮）</w:t>
            </w:r>
            <w:bookmarkEnd w:id="7"/>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3个</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2个</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12</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彩泥（橡皮泥）</w:t>
            </w:r>
          </w:p>
        </w:tc>
        <w:tc>
          <w:tcPr>
            <w:tcW w:w="19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bookmarkStart w:id="8" w:name="_Hlk101878088"/>
            <w:r>
              <w:rPr>
                <w:rFonts w:hint="eastAsia" w:ascii="Times New Roman" w:hAnsi="Times New Roman" w:cs="仿宋_GB2312"/>
                <w:color w:val="auto"/>
                <w:sz w:val="21"/>
                <w:szCs w:val="21"/>
                <w:highlight w:val="none"/>
              </w:rPr>
              <w:t>彩泥</w:t>
            </w:r>
            <w:bookmarkEnd w:id="8"/>
            <w:r>
              <w:rPr>
                <w:rFonts w:hint="eastAsia" w:ascii="Times New Roman" w:hAnsi="Times New Roman" w:cs="仿宋_GB2312"/>
                <w:color w:val="auto"/>
                <w:sz w:val="21"/>
                <w:szCs w:val="21"/>
                <w:highlight w:val="none"/>
              </w:rPr>
              <w:t>（橡皮泥）</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3套</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（单色不少于8g）</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2套</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（单色不少于8g）</w:t>
            </w:r>
          </w:p>
        </w:tc>
        <w:tc>
          <w:tcPr>
            <w:tcW w:w="1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1套</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（单色不少于8g）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9520"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Times New Roman" w:hAnsi="Times New Roman" w:cs="仿宋_GB2312"/>
                <w:color w:val="auto"/>
                <w:sz w:val="21"/>
                <w:szCs w:val="21"/>
                <w:highlight w:val="none"/>
              </w:rPr>
            </w:pPr>
            <w:r>
              <w:rPr>
                <w:rFonts w:hint="eastAsia" w:ascii="Times New Roman" w:hAnsi="Times New Roman" w:cs="仿宋_GB2312"/>
                <w:color w:val="auto"/>
                <w:sz w:val="21"/>
                <w:szCs w:val="21"/>
                <w:highlight w:val="none"/>
              </w:rPr>
              <w:t>注：抽样时以最小独立包装为抽样单元，样品数满足上述抽样数量。</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s="黑体"/>
          <w:color w:val="auto"/>
          <w:szCs w:val="40"/>
          <w:highlight w:val="none"/>
        </w:rPr>
      </w:pPr>
      <w:r>
        <w:rPr>
          <w:rFonts w:hint="eastAsia" w:ascii="Times New Roman" w:hAnsi="Times New Roman" w:eastAsia="黑体" w:cs="黑体"/>
          <w:color w:val="auto"/>
          <w:szCs w:val="40"/>
          <w:highlight w:val="none"/>
        </w:rPr>
        <w:t>2 检验依据</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表2 美术用品</w:t>
      </w:r>
    </w:p>
    <w:tbl>
      <w:tblPr>
        <w:tblStyle w:val="3"/>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5119"/>
        <w:gridCol w:w="30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序号</w:t>
            </w:r>
          </w:p>
        </w:tc>
        <w:tc>
          <w:tcPr>
            <w:tcW w:w="511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检验项目</w:t>
            </w:r>
          </w:p>
        </w:tc>
        <w:tc>
          <w:tcPr>
            <w:tcW w:w="307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w:t>
            </w:r>
          </w:p>
        </w:tc>
        <w:tc>
          <w:tcPr>
            <w:tcW w:w="511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可迁移元素的限量</w:t>
            </w:r>
          </w:p>
        </w:tc>
        <w:tc>
          <w:tcPr>
            <w:tcW w:w="307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6675.4—2014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w:t>
            </w:r>
          </w:p>
        </w:tc>
        <w:tc>
          <w:tcPr>
            <w:tcW w:w="511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可触及的塑料件中邻苯二甲酸酯增塑剂的限量</w:t>
            </w:r>
          </w:p>
        </w:tc>
        <w:tc>
          <w:tcPr>
            <w:tcW w:w="307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22048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3</w:t>
            </w:r>
          </w:p>
        </w:tc>
        <w:tc>
          <w:tcPr>
            <w:tcW w:w="511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笔套安全</w:t>
            </w:r>
          </w:p>
        </w:tc>
        <w:tc>
          <w:tcPr>
            <w:tcW w:w="307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 xml:space="preserve">GB 21027—2020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061"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注：笔套安全仅适用于水彩笔（马克笔）。</w:t>
            </w:r>
          </w:p>
        </w:tc>
      </w:tr>
    </w:tbl>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表3 书写笔</w:t>
      </w:r>
    </w:p>
    <w:tbl>
      <w:tblPr>
        <w:tblStyle w:val="3"/>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5129"/>
        <w:gridCol w:w="3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序号</w:t>
            </w:r>
          </w:p>
        </w:tc>
        <w:tc>
          <w:tcPr>
            <w:tcW w:w="512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检验项目</w:t>
            </w:r>
          </w:p>
        </w:tc>
        <w:tc>
          <w:tcPr>
            <w:tcW w:w="3066"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w:t>
            </w:r>
          </w:p>
        </w:tc>
        <w:tc>
          <w:tcPr>
            <w:tcW w:w="512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可迁移元素的限量</w:t>
            </w:r>
          </w:p>
        </w:tc>
        <w:tc>
          <w:tcPr>
            <w:tcW w:w="3066"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6675.4—2014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w:t>
            </w:r>
          </w:p>
        </w:tc>
        <w:tc>
          <w:tcPr>
            <w:tcW w:w="512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可触及的塑料件中邻苯二甲酸酯增塑剂的限量</w:t>
            </w:r>
          </w:p>
        </w:tc>
        <w:tc>
          <w:tcPr>
            <w:tcW w:w="3066"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22048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3</w:t>
            </w:r>
          </w:p>
        </w:tc>
        <w:tc>
          <w:tcPr>
            <w:tcW w:w="512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笔套安全</w:t>
            </w:r>
          </w:p>
        </w:tc>
        <w:tc>
          <w:tcPr>
            <w:tcW w:w="3066"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21027—2020</w:t>
            </w:r>
          </w:p>
        </w:tc>
      </w:tr>
    </w:tbl>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表4 记号笔</w:t>
      </w:r>
    </w:p>
    <w:tbl>
      <w:tblPr>
        <w:tblStyle w:val="3"/>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5127"/>
        <w:gridCol w:w="3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序号</w:t>
            </w:r>
          </w:p>
        </w:tc>
        <w:tc>
          <w:tcPr>
            <w:tcW w:w="512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检验项目</w:t>
            </w:r>
          </w:p>
        </w:tc>
        <w:tc>
          <w:tcPr>
            <w:tcW w:w="306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w:t>
            </w:r>
          </w:p>
        </w:tc>
        <w:tc>
          <w:tcPr>
            <w:tcW w:w="512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可迁移元素的限量</w:t>
            </w:r>
          </w:p>
        </w:tc>
        <w:tc>
          <w:tcPr>
            <w:tcW w:w="306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6675.4—2014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w:t>
            </w:r>
          </w:p>
        </w:tc>
        <w:tc>
          <w:tcPr>
            <w:tcW w:w="512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可触及的塑料件中邻苯二甲酸酯增塑剂的限量</w:t>
            </w:r>
          </w:p>
        </w:tc>
        <w:tc>
          <w:tcPr>
            <w:tcW w:w="306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22048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3</w:t>
            </w:r>
          </w:p>
        </w:tc>
        <w:tc>
          <w:tcPr>
            <w:tcW w:w="512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笔套安全</w:t>
            </w:r>
          </w:p>
        </w:tc>
        <w:tc>
          <w:tcPr>
            <w:tcW w:w="306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 xml:space="preserve">GB 21027—2020 </w:t>
            </w:r>
          </w:p>
        </w:tc>
      </w:tr>
    </w:tbl>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表5 笔芯</w:t>
      </w:r>
    </w:p>
    <w:tbl>
      <w:tblPr>
        <w:tblStyle w:val="3"/>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5127"/>
        <w:gridCol w:w="3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序号</w:t>
            </w:r>
          </w:p>
        </w:tc>
        <w:tc>
          <w:tcPr>
            <w:tcW w:w="512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检验项目</w:t>
            </w:r>
          </w:p>
        </w:tc>
        <w:tc>
          <w:tcPr>
            <w:tcW w:w="306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w:t>
            </w:r>
          </w:p>
        </w:tc>
        <w:tc>
          <w:tcPr>
            <w:tcW w:w="512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可迁移元素的限量</w:t>
            </w:r>
          </w:p>
        </w:tc>
        <w:tc>
          <w:tcPr>
            <w:tcW w:w="306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6675.4—2014</w:t>
            </w:r>
          </w:p>
        </w:tc>
      </w:tr>
    </w:tbl>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表6 橡皮擦</w:t>
      </w:r>
    </w:p>
    <w:tbl>
      <w:tblPr>
        <w:tblStyle w:val="3"/>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5127"/>
        <w:gridCol w:w="3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序号</w:t>
            </w:r>
          </w:p>
        </w:tc>
        <w:tc>
          <w:tcPr>
            <w:tcW w:w="512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检验项目</w:t>
            </w:r>
          </w:p>
        </w:tc>
        <w:tc>
          <w:tcPr>
            <w:tcW w:w="306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w:t>
            </w:r>
          </w:p>
        </w:tc>
        <w:tc>
          <w:tcPr>
            <w:tcW w:w="512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可迁移元素的限量</w:t>
            </w:r>
          </w:p>
        </w:tc>
        <w:tc>
          <w:tcPr>
            <w:tcW w:w="306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6675.4—2014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w:t>
            </w:r>
          </w:p>
        </w:tc>
        <w:tc>
          <w:tcPr>
            <w:tcW w:w="512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可触及的塑料件中邻苯二甲酸酯增塑剂的限量</w:t>
            </w:r>
          </w:p>
        </w:tc>
        <w:tc>
          <w:tcPr>
            <w:tcW w:w="306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22048</w:t>
            </w:r>
          </w:p>
        </w:tc>
      </w:tr>
    </w:tbl>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表7 涂改制品</w:t>
      </w:r>
    </w:p>
    <w:tbl>
      <w:tblPr>
        <w:tblStyle w:val="3"/>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5125"/>
        <w:gridCol w:w="30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序号</w:t>
            </w:r>
          </w:p>
        </w:tc>
        <w:tc>
          <w:tcPr>
            <w:tcW w:w="512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检验项目</w:t>
            </w:r>
          </w:p>
        </w:tc>
        <w:tc>
          <w:tcPr>
            <w:tcW w:w="307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w:t>
            </w:r>
          </w:p>
        </w:tc>
        <w:tc>
          <w:tcPr>
            <w:tcW w:w="512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可迁移元素的限量</w:t>
            </w:r>
          </w:p>
        </w:tc>
        <w:tc>
          <w:tcPr>
            <w:tcW w:w="307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6675.4—2014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w:t>
            </w:r>
          </w:p>
        </w:tc>
        <w:tc>
          <w:tcPr>
            <w:tcW w:w="512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bookmarkStart w:id="9" w:name="_Hlk128560253"/>
            <w:r>
              <w:rPr>
                <w:rFonts w:hint="eastAsia" w:ascii="Times New Roman" w:hAnsi="Times New Roman" w:cs="仿宋_GB2312"/>
                <w:color w:val="auto"/>
                <w:sz w:val="24"/>
                <w:szCs w:val="24"/>
                <w:highlight w:val="none"/>
              </w:rPr>
              <w:t>苯的含量</w:t>
            </w:r>
            <w:bookmarkEnd w:id="9"/>
          </w:p>
        </w:tc>
        <w:tc>
          <w:tcPr>
            <w:tcW w:w="307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21027—2020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3</w:t>
            </w:r>
          </w:p>
        </w:tc>
        <w:tc>
          <w:tcPr>
            <w:tcW w:w="512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氯代烃</w:t>
            </w:r>
          </w:p>
        </w:tc>
        <w:tc>
          <w:tcPr>
            <w:tcW w:w="307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32613—2016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4</w:t>
            </w:r>
          </w:p>
        </w:tc>
        <w:tc>
          <w:tcPr>
            <w:tcW w:w="512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可触及的塑料件中邻苯二甲酸酯增塑剂的限量</w:t>
            </w:r>
          </w:p>
        </w:tc>
        <w:tc>
          <w:tcPr>
            <w:tcW w:w="307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22048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5</w:t>
            </w:r>
          </w:p>
        </w:tc>
        <w:tc>
          <w:tcPr>
            <w:tcW w:w="512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笔套安全</w:t>
            </w:r>
          </w:p>
        </w:tc>
        <w:tc>
          <w:tcPr>
            <w:tcW w:w="307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 xml:space="preserve">GB 21027—2020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061"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注：笔套安全仅适用于修正笔。</w:t>
            </w:r>
          </w:p>
        </w:tc>
      </w:tr>
    </w:tbl>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表8 胶黏剂</w:t>
      </w:r>
    </w:p>
    <w:tbl>
      <w:tblPr>
        <w:tblStyle w:val="3"/>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5125"/>
        <w:gridCol w:w="30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序号</w:t>
            </w:r>
          </w:p>
        </w:tc>
        <w:tc>
          <w:tcPr>
            <w:tcW w:w="512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检验项目</w:t>
            </w:r>
          </w:p>
        </w:tc>
        <w:tc>
          <w:tcPr>
            <w:tcW w:w="306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w:t>
            </w:r>
          </w:p>
        </w:tc>
        <w:tc>
          <w:tcPr>
            <w:tcW w:w="512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游离甲醛</w:t>
            </w:r>
          </w:p>
        </w:tc>
        <w:tc>
          <w:tcPr>
            <w:tcW w:w="306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32606—2016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w:t>
            </w:r>
          </w:p>
        </w:tc>
        <w:tc>
          <w:tcPr>
            <w:tcW w:w="512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bookmarkStart w:id="10" w:name="_Hlk128560291"/>
            <w:r>
              <w:rPr>
                <w:rFonts w:hint="eastAsia" w:ascii="Times New Roman" w:hAnsi="Times New Roman" w:cs="仿宋_GB2312"/>
                <w:color w:val="auto"/>
                <w:sz w:val="24"/>
                <w:szCs w:val="24"/>
                <w:highlight w:val="none"/>
              </w:rPr>
              <w:t>苯</w:t>
            </w:r>
            <w:bookmarkEnd w:id="10"/>
          </w:p>
        </w:tc>
        <w:tc>
          <w:tcPr>
            <w:tcW w:w="306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21027—2020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3</w:t>
            </w:r>
          </w:p>
        </w:tc>
        <w:tc>
          <w:tcPr>
            <w:tcW w:w="512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bookmarkStart w:id="11" w:name="_Hlk128560299"/>
            <w:r>
              <w:rPr>
                <w:rFonts w:hint="eastAsia" w:ascii="Times New Roman" w:hAnsi="Times New Roman" w:cs="仿宋_GB2312"/>
                <w:color w:val="auto"/>
                <w:sz w:val="24"/>
                <w:szCs w:val="24"/>
                <w:highlight w:val="none"/>
              </w:rPr>
              <w:t>甲苯+二甲苯</w:t>
            </w:r>
            <w:bookmarkEnd w:id="11"/>
          </w:p>
        </w:tc>
        <w:tc>
          <w:tcPr>
            <w:tcW w:w="306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21027—2020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4</w:t>
            </w:r>
          </w:p>
        </w:tc>
        <w:tc>
          <w:tcPr>
            <w:tcW w:w="512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bookmarkStart w:id="12" w:name="_Hlk128560306"/>
            <w:r>
              <w:rPr>
                <w:rFonts w:hint="eastAsia" w:ascii="Times New Roman" w:hAnsi="Times New Roman" w:cs="仿宋_GB2312"/>
                <w:color w:val="auto"/>
                <w:sz w:val="24"/>
                <w:szCs w:val="24"/>
                <w:highlight w:val="none"/>
              </w:rPr>
              <w:t>总挥发性有机物</w:t>
            </w:r>
            <w:bookmarkEnd w:id="12"/>
          </w:p>
        </w:tc>
        <w:tc>
          <w:tcPr>
            <w:tcW w:w="306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21027—2020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5</w:t>
            </w:r>
          </w:p>
        </w:tc>
        <w:tc>
          <w:tcPr>
            <w:tcW w:w="512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丙烯酰胺</w:t>
            </w:r>
          </w:p>
        </w:tc>
        <w:tc>
          <w:tcPr>
            <w:tcW w:w="306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EN 71—10:2005</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EN 71—11:2005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6</w:t>
            </w:r>
          </w:p>
        </w:tc>
        <w:tc>
          <w:tcPr>
            <w:tcW w:w="512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可触及的塑料件中邻苯二甲酸酯增塑剂的限量</w:t>
            </w:r>
          </w:p>
        </w:tc>
        <w:tc>
          <w:tcPr>
            <w:tcW w:w="306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22048</w:t>
            </w:r>
          </w:p>
        </w:tc>
      </w:tr>
    </w:tbl>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表9 笔袋</w:t>
      </w:r>
    </w:p>
    <w:tbl>
      <w:tblPr>
        <w:tblStyle w:val="3"/>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5125"/>
        <w:gridCol w:w="30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序号</w:t>
            </w:r>
          </w:p>
        </w:tc>
        <w:tc>
          <w:tcPr>
            <w:tcW w:w="512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检验项目</w:t>
            </w:r>
          </w:p>
        </w:tc>
        <w:tc>
          <w:tcPr>
            <w:tcW w:w="306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w:t>
            </w:r>
          </w:p>
        </w:tc>
        <w:tc>
          <w:tcPr>
            <w:tcW w:w="512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可迁移元素的限量</w:t>
            </w:r>
          </w:p>
        </w:tc>
        <w:tc>
          <w:tcPr>
            <w:tcW w:w="306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6675.4—2014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w:t>
            </w:r>
          </w:p>
        </w:tc>
        <w:tc>
          <w:tcPr>
            <w:tcW w:w="512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游离甲醛含量</w:t>
            </w:r>
          </w:p>
        </w:tc>
        <w:tc>
          <w:tcPr>
            <w:tcW w:w="306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32606—2016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3</w:t>
            </w:r>
          </w:p>
        </w:tc>
        <w:tc>
          <w:tcPr>
            <w:tcW w:w="512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可分解有害芳香胺染料</w:t>
            </w:r>
          </w:p>
        </w:tc>
        <w:tc>
          <w:tcPr>
            <w:tcW w:w="306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17592—2024</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23344—2009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4</w:t>
            </w:r>
          </w:p>
        </w:tc>
        <w:tc>
          <w:tcPr>
            <w:tcW w:w="512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可触及的塑料件中邻苯二甲酸酯增塑剂的限量</w:t>
            </w:r>
          </w:p>
        </w:tc>
        <w:tc>
          <w:tcPr>
            <w:tcW w:w="306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22048</w:t>
            </w:r>
          </w:p>
        </w:tc>
      </w:tr>
    </w:tbl>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表10 卷削类文具、绘图仪尺、学生圆规、文具盒</w:t>
      </w:r>
    </w:p>
    <w:tbl>
      <w:tblPr>
        <w:tblStyle w:val="3"/>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5129"/>
        <w:gridCol w:w="3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blHeader/>
          <w:jc w:val="center"/>
        </w:trPr>
        <w:tc>
          <w:tcPr>
            <w:tcW w:w="86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序号</w:t>
            </w:r>
          </w:p>
        </w:tc>
        <w:tc>
          <w:tcPr>
            <w:tcW w:w="512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检验项目</w:t>
            </w:r>
          </w:p>
        </w:tc>
        <w:tc>
          <w:tcPr>
            <w:tcW w:w="306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w:t>
            </w:r>
          </w:p>
        </w:tc>
        <w:tc>
          <w:tcPr>
            <w:tcW w:w="512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可迁移元素的限量</w:t>
            </w:r>
          </w:p>
        </w:tc>
        <w:tc>
          <w:tcPr>
            <w:tcW w:w="30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6675.4—2014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w:t>
            </w:r>
          </w:p>
        </w:tc>
        <w:tc>
          <w:tcPr>
            <w:tcW w:w="512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可触及的塑料件中邻苯二甲酸酯增塑剂的限量</w:t>
            </w:r>
          </w:p>
        </w:tc>
        <w:tc>
          <w:tcPr>
            <w:tcW w:w="30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22048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3</w:t>
            </w:r>
          </w:p>
        </w:tc>
        <w:tc>
          <w:tcPr>
            <w:tcW w:w="512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边缘、尖端</w:t>
            </w:r>
          </w:p>
        </w:tc>
        <w:tc>
          <w:tcPr>
            <w:tcW w:w="30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6675.2—2014（含</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第1号修改单）</w:t>
            </w:r>
          </w:p>
        </w:tc>
      </w:tr>
    </w:tbl>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表11 课业簿册</w:t>
      </w:r>
    </w:p>
    <w:tbl>
      <w:tblPr>
        <w:tblStyle w:val="3"/>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5127"/>
        <w:gridCol w:w="3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序号</w:t>
            </w:r>
          </w:p>
        </w:tc>
        <w:tc>
          <w:tcPr>
            <w:tcW w:w="512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检验项目</w:t>
            </w:r>
          </w:p>
        </w:tc>
        <w:tc>
          <w:tcPr>
            <w:tcW w:w="306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w:t>
            </w:r>
          </w:p>
        </w:tc>
        <w:tc>
          <w:tcPr>
            <w:tcW w:w="512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可迁移元素的限量</w:t>
            </w:r>
          </w:p>
        </w:tc>
        <w:tc>
          <w:tcPr>
            <w:tcW w:w="306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 xml:space="preserve">GB 6675.4—2014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w:t>
            </w:r>
          </w:p>
        </w:tc>
        <w:tc>
          <w:tcPr>
            <w:tcW w:w="512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D</w:t>
            </w:r>
            <w:r>
              <w:rPr>
                <w:rFonts w:hint="eastAsia" w:ascii="Times New Roman" w:hAnsi="Times New Roman" w:cs="仿宋_GB2312"/>
                <w:color w:val="auto"/>
                <w:sz w:val="24"/>
                <w:szCs w:val="24"/>
                <w:highlight w:val="none"/>
                <w:vertAlign w:val="subscript"/>
              </w:rPr>
              <w:t>65</w:t>
            </w:r>
            <w:r>
              <w:rPr>
                <w:rFonts w:hint="eastAsia" w:ascii="Times New Roman" w:hAnsi="Times New Roman" w:cs="仿宋_GB2312"/>
                <w:color w:val="auto"/>
                <w:sz w:val="24"/>
                <w:szCs w:val="24"/>
                <w:highlight w:val="none"/>
              </w:rPr>
              <w:t>亮度</w:t>
            </w:r>
          </w:p>
        </w:tc>
        <w:tc>
          <w:tcPr>
            <w:tcW w:w="306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7974—2013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3</w:t>
            </w:r>
          </w:p>
        </w:tc>
        <w:tc>
          <w:tcPr>
            <w:tcW w:w="512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D</w:t>
            </w:r>
            <w:r>
              <w:rPr>
                <w:rFonts w:hint="eastAsia" w:ascii="Times New Roman" w:hAnsi="Times New Roman" w:cs="仿宋_GB2312"/>
                <w:color w:val="auto"/>
                <w:sz w:val="24"/>
                <w:szCs w:val="24"/>
                <w:highlight w:val="none"/>
                <w:vertAlign w:val="subscript"/>
              </w:rPr>
              <w:t>65</w:t>
            </w:r>
            <w:r>
              <w:rPr>
                <w:rFonts w:hint="eastAsia" w:ascii="Times New Roman" w:hAnsi="Times New Roman" w:cs="仿宋_GB2312"/>
                <w:color w:val="auto"/>
                <w:sz w:val="24"/>
                <w:szCs w:val="24"/>
                <w:highlight w:val="none"/>
              </w:rPr>
              <w:t>荧光亮度</w:t>
            </w:r>
          </w:p>
        </w:tc>
        <w:tc>
          <w:tcPr>
            <w:tcW w:w="306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7974—2013</w:t>
            </w:r>
          </w:p>
        </w:tc>
      </w:tr>
    </w:tbl>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表12 书套（包书皮）</w:t>
      </w:r>
    </w:p>
    <w:tbl>
      <w:tblPr>
        <w:tblStyle w:val="3"/>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5129"/>
        <w:gridCol w:w="3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序号</w:t>
            </w:r>
          </w:p>
        </w:tc>
        <w:tc>
          <w:tcPr>
            <w:tcW w:w="512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检验项目</w:t>
            </w:r>
          </w:p>
        </w:tc>
        <w:tc>
          <w:tcPr>
            <w:tcW w:w="306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w:t>
            </w:r>
          </w:p>
        </w:tc>
        <w:tc>
          <w:tcPr>
            <w:tcW w:w="512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可迁移元素的限量</w:t>
            </w:r>
          </w:p>
        </w:tc>
        <w:tc>
          <w:tcPr>
            <w:tcW w:w="30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6675.4—2014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w:t>
            </w:r>
          </w:p>
        </w:tc>
        <w:tc>
          <w:tcPr>
            <w:tcW w:w="512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可触及的塑料件中邻苯二甲酸酯增塑剂的限量</w:t>
            </w:r>
          </w:p>
        </w:tc>
        <w:tc>
          <w:tcPr>
            <w:tcW w:w="30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22048</w:t>
            </w:r>
          </w:p>
        </w:tc>
      </w:tr>
    </w:tbl>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表13 彩泥（橡皮泥）</w:t>
      </w:r>
    </w:p>
    <w:tbl>
      <w:tblPr>
        <w:tblStyle w:val="3"/>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5125"/>
        <w:gridCol w:w="30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序号</w:t>
            </w:r>
          </w:p>
        </w:tc>
        <w:tc>
          <w:tcPr>
            <w:tcW w:w="512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检验项目</w:t>
            </w:r>
          </w:p>
        </w:tc>
        <w:tc>
          <w:tcPr>
            <w:tcW w:w="306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color w:val="auto"/>
                <w:sz w:val="24"/>
                <w:szCs w:val="24"/>
                <w:highlight w:val="none"/>
              </w:rPr>
            </w:pPr>
            <w:r>
              <w:rPr>
                <w:rFonts w:hint="eastAsia" w:ascii="Times New Roman" w:hAnsi="Times New Roman" w:cs="仿宋_GB2312"/>
                <w:b/>
                <w:bCs/>
                <w:color w:val="auto"/>
                <w:sz w:val="24"/>
                <w:szCs w:val="24"/>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1</w:t>
            </w:r>
          </w:p>
        </w:tc>
        <w:tc>
          <w:tcPr>
            <w:tcW w:w="51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可迁移元素的限量</w:t>
            </w:r>
          </w:p>
        </w:tc>
        <w:tc>
          <w:tcPr>
            <w:tcW w:w="30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 6675.4—2014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2</w:t>
            </w:r>
          </w:p>
        </w:tc>
        <w:tc>
          <w:tcPr>
            <w:tcW w:w="51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可触及的塑料件中邻苯二甲酸酯增塑剂的限量</w:t>
            </w:r>
          </w:p>
        </w:tc>
        <w:tc>
          <w:tcPr>
            <w:tcW w:w="30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22048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3</w:t>
            </w:r>
          </w:p>
        </w:tc>
        <w:tc>
          <w:tcPr>
            <w:tcW w:w="51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游离甲醛的限量</w:t>
            </w:r>
          </w:p>
        </w:tc>
        <w:tc>
          <w:tcPr>
            <w:tcW w:w="30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 w:val="24"/>
                <w:szCs w:val="24"/>
                <w:highlight w:val="none"/>
              </w:rPr>
            </w:pPr>
            <w:r>
              <w:rPr>
                <w:rFonts w:hint="eastAsia" w:ascii="Times New Roman" w:hAnsi="Times New Roman" w:cs="仿宋_GB2312"/>
                <w:color w:val="auto"/>
                <w:sz w:val="24"/>
                <w:szCs w:val="24"/>
                <w:highlight w:val="none"/>
              </w:rPr>
              <w:t>GB/T 32606—2016</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1.“可触及的塑料件中邻苯二甲酸酯增塑剂的限量”项目测试邻苯二甲酸二己酯（DEHP）、邻苯二甲酸二丁酯（DBP）、邻苯二甲酸丁苄酯（BBP）三种邻苯二甲酸酯总含量。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2.执行企业标准、团体标准、地方标准的产品，检验项目参照上述内容执行。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3.凡是注日期的文件，其随后所有的修改单（不包括勘误的内容）或修订版不适用于本细则。凡是不注日期的文件，其最新版本适用于本细则。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s="Times New Roman"/>
          <w:color w:val="auto"/>
          <w:szCs w:val="32"/>
          <w:highlight w:val="none"/>
        </w:rPr>
      </w:pPr>
      <w:r>
        <w:rPr>
          <w:rFonts w:hint="eastAsia" w:ascii="Times New Roman" w:hAnsi="Times New Roman" w:eastAsia="黑体" w:cs="Times New Roman"/>
          <w:color w:val="auto"/>
          <w:szCs w:val="32"/>
          <w:highlight w:val="none"/>
        </w:rPr>
        <w:t>3 判定规则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楷体_GB2312"/>
          <w:color w:val="auto"/>
          <w:szCs w:val="40"/>
          <w:highlight w:val="none"/>
        </w:rPr>
      </w:pPr>
      <w:r>
        <w:rPr>
          <w:rFonts w:hint="eastAsia" w:ascii="Times New Roman" w:hAnsi="Times New Roman" w:eastAsia="楷体_GB2312" w:cs="楷体_GB2312"/>
          <w:color w:val="auto"/>
          <w:szCs w:val="40"/>
          <w:highlight w:val="none"/>
        </w:rPr>
        <w:t>3.1 依据标准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GB 21027—2020《学生用品的安全通用要求》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GB 40070—2021《儿童青少年学习用品近视防控卫生要求》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现行有效的企业标准、团体标准、地方标准及产品明示质量要求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楷体_GB2312"/>
          <w:color w:val="auto"/>
          <w:szCs w:val="40"/>
          <w:highlight w:val="none"/>
        </w:rPr>
      </w:pPr>
      <w:r>
        <w:rPr>
          <w:rFonts w:hint="eastAsia" w:ascii="Times New Roman" w:hAnsi="Times New Roman" w:eastAsia="楷体_GB2312" w:cs="楷体_GB2312"/>
          <w:color w:val="auto"/>
          <w:szCs w:val="40"/>
          <w:highlight w:val="none"/>
        </w:rPr>
        <w:t>3.2 判定原则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经检验，检验项目全部合格，判定为被抽查产品所检项目未发现不合格；检验项目中任一项或一项以上不合格，判定为被抽查产品不合格。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若被检产品明示的质量要求高于本细则中检验项目依据的标准要求时，应按被检产品明示的质量要求判定。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若被检产品明示的质量要求低于本细则中检验项目依据的强制性标准要求时，应按照强制性标准要求判定。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若被检产品明示的质量要求低于或包含本细则中检验项目依据的推荐性标准要求时，应以被检产品明示的质量要求判定。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若被检产品明示的质量要求缺少本细则中检验项目依据的强制性标准要求时，应按照强制性标准要求判定。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若被检产品明示的质量要求缺少本细则中检验项目依据的推荐性标准要求时，该项目不参与判定。</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D9472A"/>
    <w:rsid w:val="03D9472A"/>
    <w:rsid w:val="0BB73F9B"/>
    <w:rsid w:val="274C29F2"/>
    <w:rsid w:val="2C2A6820"/>
    <w:rsid w:val="41A11A0E"/>
    <w:rsid w:val="741A3A0E"/>
    <w:rsid w:val="7D5A1E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toc 2"/>
    <w:basedOn w:val="1"/>
    <w:next w:val="1"/>
    <w:qFormat/>
    <w:uiPriority w:val="0"/>
    <w:pPr>
      <w:ind w:left="420" w:left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2026-09-08T06:23:00Z</dcterms:created>
  <dc:creator>YWB</dc:creator>
  <cp:lastModifiedBy>YWB</cp:lastModifiedBy>
  <dcterms:modified xsi:type="dcterms:W3CDTF">2026-09-30T02:19:50Z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