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bookmarkStart w:id="0" w:name="_GoBack"/>
      <w:r>
        <w:rPr>
          <w:rFonts w:hint="eastAsia" w:eastAsia="方正小标宋简体" w:cs="方正小标宋简体"/>
          <w:color w:val="auto"/>
          <w:sz w:val="44"/>
          <w:szCs w:val="44"/>
          <w:highlight w:val="none"/>
          <w:lang w:eastAsia="zh-CN"/>
        </w:rPr>
        <w:t>佛冈县</w:t>
      </w:r>
      <w:r>
        <w:rPr>
          <w:rFonts w:hint="eastAsia" w:ascii="Times New Roman" w:hAnsi="Times New Roman" w:eastAsia="方正小标宋简体" w:cs="方正小标宋简体"/>
          <w:color w:val="auto"/>
          <w:sz w:val="44"/>
          <w:szCs w:val="44"/>
          <w:highlight w:val="none"/>
          <w:lang w:val="en-US" w:eastAsia="zh-CN"/>
        </w:rPr>
        <w:t>电动自行车充电器</w:t>
      </w:r>
      <w:r>
        <w:rPr>
          <w:rFonts w:hint="eastAsia" w:ascii="Times New Roman" w:hAnsi="Times New Roman" w:eastAsia="方正小标宋简体" w:cs="方正小标宋简体"/>
          <w:color w:val="auto"/>
          <w:sz w:val="44"/>
          <w:szCs w:val="44"/>
          <w:highlight w:val="none"/>
        </w:rPr>
        <w:t>产品质量监督</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抽查实施细则</w:t>
      </w:r>
    </w:p>
    <w:bookmarkEnd w:id="0"/>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pPr>
        <w:keepNext w:val="0"/>
        <w:keepLines w:val="0"/>
        <w:pageBreakBefore w:val="0"/>
        <w:widowControl/>
        <w:kinsoku/>
        <w:wordWrap/>
        <w:overflowPunct/>
        <w:topLinePunct w:val="0"/>
        <w:autoSpaceDN/>
        <w:bidi w:val="0"/>
        <w:adjustRightInd/>
        <w:spacing w:line="560" w:lineRule="exact"/>
        <w:ind w:firstLine="640" w:firstLineChars="200"/>
        <w:jc w:val="both"/>
        <w:textAlignment w:val="auto"/>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 xml:space="preserve">1 </w:t>
      </w:r>
      <w:r>
        <w:rPr>
          <w:rFonts w:hint="eastAsia" w:ascii="Times New Roman" w:hAnsi="Times New Roman" w:eastAsia="黑体" w:cs="Times New Roman"/>
          <w:color w:val="auto"/>
          <w:kern w:val="2"/>
          <w:sz w:val="32"/>
          <w:szCs w:val="32"/>
          <w:highlight w:val="none"/>
          <w:lang w:val="en-US" w:eastAsia="zh-CN" w:bidi="ar-SA"/>
        </w:rPr>
        <w:t>抽样方法</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以随机抽样的方式在被抽样生产者、销售者的待销产品中抽取。</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随机数一般可使用随机数表等方法产生。</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每批次样品抽取3只，其中2只作为检验样品</w:t>
      </w:r>
      <w:r>
        <w:rPr>
          <w:rFonts w:hint="eastAsia"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1只作为备用样品。</w:t>
      </w:r>
    </w:p>
    <w:p>
      <w:pPr>
        <w:keepNext w:val="0"/>
        <w:keepLines w:val="0"/>
        <w:pageBreakBefore w:val="0"/>
        <w:widowControl/>
        <w:kinsoku/>
        <w:wordWrap/>
        <w:overflowPunct/>
        <w:topLinePunct w:val="0"/>
        <w:autoSpaceDN/>
        <w:bidi w:val="0"/>
        <w:adjustRightInd/>
        <w:spacing w:line="560" w:lineRule="exact"/>
        <w:ind w:firstLine="640" w:firstLineChars="200"/>
        <w:jc w:val="both"/>
        <w:textAlignment w:val="auto"/>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 xml:space="preserve">2 </w:t>
      </w:r>
      <w:r>
        <w:rPr>
          <w:rFonts w:hint="eastAsia" w:ascii="Times New Roman" w:hAnsi="Times New Roman" w:eastAsia="黑体" w:cs="Times New Roman"/>
          <w:color w:val="auto"/>
          <w:kern w:val="2"/>
          <w:sz w:val="32"/>
          <w:szCs w:val="32"/>
          <w:highlight w:val="none"/>
          <w:lang w:val="en-US" w:eastAsia="zh-CN" w:bidi="ar-SA"/>
        </w:rPr>
        <w:t>检验依据</w:t>
      </w:r>
    </w:p>
    <w:tbl>
      <w:tblPr>
        <w:tblStyle w:val="3"/>
        <w:tblW w:w="92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4170"/>
        <w:gridCol w:w="4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blHeader/>
        </w:trPr>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序号</w:t>
            </w:r>
          </w:p>
        </w:tc>
        <w:tc>
          <w:tcPr>
            <w:tcW w:w="4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检验项目</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N/>
              <w:bidi w:val="0"/>
              <w:adjustRightIn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w:t>
            </w:r>
          </w:p>
        </w:tc>
        <w:tc>
          <w:tcPr>
            <w:tcW w:w="4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外壳冲击</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 xml:space="preserve">GB 42296—2022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p>
        </w:tc>
        <w:tc>
          <w:tcPr>
            <w:tcW w:w="4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跌落</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 xml:space="preserve">GB 42296—2022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w:t>
            </w:r>
          </w:p>
        </w:tc>
        <w:tc>
          <w:tcPr>
            <w:tcW w:w="4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工作温度下的泄漏电流</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 xml:space="preserve">GB 42296—2022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4</w:t>
            </w:r>
          </w:p>
        </w:tc>
        <w:tc>
          <w:tcPr>
            <w:tcW w:w="4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电气强度</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 xml:space="preserve">GB 42296—2022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5</w:t>
            </w:r>
          </w:p>
        </w:tc>
        <w:tc>
          <w:tcPr>
            <w:tcW w:w="4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防触电保护</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 xml:space="preserve">GB 42296—2022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6</w:t>
            </w:r>
          </w:p>
        </w:tc>
        <w:tc>
          <w:tcPr>
            <w:tcW w:w="4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非正常工作（仅测5.2.5.1、5.2.5.2）</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 xml:space="preserve">GB 42296—2022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7</w:t>
            </w:r>
          </w:p>
        </w:tc>
        <w:tc>
          <w:tcPr>
            <w:tcW w:w="4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超温保护</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 xml:space="preserve">GB 42296—2022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8</w:t>
            </w:r>
          </w:p>
        </w:tc>
        <w:tc>
          <w:tcPr>
            <w:tcW w:w="4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过充切断</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 xml:space="preserve">GB 42296—2022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9</w:t>
            </w:r>
          </w:p>
        </w:tc>
        <w:tc>
          <w:tcPr>
            <w:tcW w:w="4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延时切断</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 xml:space="preserve">GB 42296—2022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10</w:t>
            </w:r>
          </w:p>
        </w:tc>
        <w:tc>
          <w:tcPr>
            <w:tcW w:w="4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耐热</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 xml:space="preserve">GB 42296—2022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11</w:t>
            </w:r>
          </w:p>
        </w:tc>
        <w:tc>
          <w:tcPr>
            <w:tcW w:w="4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灼热丝</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 xml:space="preserve">GB 42296—2022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12</w:t>
            </w:r>
          </w:p>
        </w:tc>
        <w:tc>
          <w:tcPr>
            <w:tcW w:w="41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编码</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42296—2022及第 1 号修改单</w:t>
            </w:r>
          </w:p>
        </w:tc>
      </w:tr>
    </w:tbl>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执行企业标准、团体标准、地方标准的产品，检验项目参照上述内容执行。</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凡是注日期的文件，其随后所有的修改单（不包括勘误的内容）或修订版不适用于本细则。凡是不注日期的文件，其最新版本适用于本细则。</w:t>
      </w:r>
    </w:p>
    <w:p>
      <w:pPr>
        <w:keepNext w:val="0"/>
        <w:keepLines w:val="0"/>
        <w:pageBreakBefore w:val="0"/>
        <w:widowControl/>
        <w:kinsoku/>
        <w:wordWrap/>
        <w:overflowPunct/>
        <w:topLinePunct w:val="0"/>
        <w:autoSpaceDN/>
        <w:bidi w:val="0"/>
        <w:adjustRightInd/>
        <w:spacing w:line="560" w:lineRule="exact"/>
        <w:ind w:firstLine="640" w:firstLineChars="200"/>
        <w:jc w:val="both"/>
        <w:textAlignment w:val="auto"/>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 xml:space="preserve">3 </w:t>
      </w:r>
      <w:r>
        <w:rPr>
          <w:rFonts w:hint="eastAsia" w:ascii="Times New Roman" w:hAnsi="Times New Roman" w:eastAsia="黑体" w:cs="Times New Roman"/>
          <w:color w:val="auto"/>
          <w:kern w:val="2"/>
          <w:sz w:val="32"/>
          <w:szCs w:val="32"/>
          <w:highlight w:val="none"/>
          <w:lang w:val="en-US" w:eastAsia="zh-CN" w:bidi="ar-SA"/>
        </w:rPr>
        <w:t>判定规则</w:t>
      </w:r>
    </w:p>
    <w:p>
      <w:pPr>
        <w:keepNext w:val="0"/>
        <w:keepLines w:val="0"/>
        <w:pageBreakBefore w:val="0"/>
        <w:kinsoku/>
        <w:wordWrap/>
        <w:overflowPunct/>
        <w:topLinePunct w:val="0"/>
        <w:autoSpaceDN/>
        <w:bidi w:val="0"/>
        <w:adjustRightIn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3.1 依据标准</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 42296—2022《电动自行车用充电器安全技术要求》及第1号修改单</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现行有效的企业标准、团体标准、地方标准及产品明示质量要求</w:t>
      </w:r>
    </w:p>
    <w:p>
      <w:pPr>
        <w:keepNext w:val="0"/>
        <w:keepLines w:val="0"/>
        <w:pageBreakBefore w:val="0"/>
        <w:kinsoku/>
        <w:wordWrap/>
        <w:overflowPunct/>
        <w:topLinePunct w:val="0"/>
        <w:autoSpaceDN/>
        <w:bidi w:val="0"/>
        <w:adjustRightIn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3.2 判定原则</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经检验，检验项目全部合格，判定为被抽查产品所检项目未发现不合格；检验项目中任一项或一项以上不合格，判定为被抽查产品不合格。</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若被检产品明示的质量要求高于本细则中检验项目依据的标准要求时，应按被检产品明示的质量要求判定。</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若被检产品明示的质量要求低于本细则中检验项目依据的强制性标准要求时，应按照强制性标准要求判定。</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若被检产品明示的质量要求低于或包含本细则中检验项目依据的推荐性标准要求时，应以被检产品明示的质量要求判定。</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若被检产品明示的质量要求缺少本细则中检验项目依据的强制性标准要求时，应按照强制性标准要求判定。</w:t>
      </w:r>
    </w:p>
    <w:p>
      <w:pPr>
        <w:keepNext w:val="0"/>
        <w:keepLines w:val="0"/>
        <w:pageBreakBefore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若被检产品明示的质量要求缺少本细则中检验项目依据的推荐性标准要求时，该项目不参与判定。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AC51A2"/>
    <w:rsid w:val="0BB73F9B"/>
    <w:rsid w:val="274C29F2"/>
    <w:rsid w:val="2C2A6820"/>
    <w:rsid w:val="2EAC51A2"/>
    <w:rsid w:val="62C03AB9"/>
    <w:rsid w:val="741A3A0E"/>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2026-09-08T06:20:00Z</dcterms:created>
  <dc:creator>YWB</dc:creator>
  <cp:lastModifiedBy>YWB</cp:lastModifiedBy>
  <dcterms:modified xsi:type="dcterms:W3CDTF">2026-09-30T02:16:54Z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