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eastAsia="方正小标宋简体" w:cs="方正小标宋简体"/>
          <w:color w:val="auto"/>
          <w:sz w:val="44"/>
          <w:szCs w:val="44"/>
          <w:highlight w:val="none"/>
          <w:lang w:eastAsia="zh-CN"/>
        </w:rPr>
        <w:t>佛冈县</w:t>
      </w:r>
      <w:r>
        <w:rPr>
          <w:rFonts w:hint="eastAsia" w:ascii="Times New Roman" w:hAnsi="Times New Roman" w:eastAsia="方正小标宋简体" w:cs="方正小标宋简体"/>
          <w:color w:val="auto"/>
          <w:sz w:val="44"/>
          <w:szCs w:val="44"/>
          <w:highlight w:val="none"/>
        </w:rPr>
        <w:t>锂离子电池产品质量监督抽查实施细则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color w:val="auto"/>
          <w:sz w:val="32"/>
          <w:szCs w:val="40"/>
          <w:highlight w:val="none"/>
        </w:rPr>
      </w:pPr>
    </w:p>
    <w:p>
      <w:pPr>
        <w:spacing w:line="560" w:lineRule="exact"/>
        <w:ind w:firstLine="632" w:firstLineChars="200"/>
        <w:rPr>
          <w:rFonts w:ascii="Times New Roman" w:hAnsi="Times New Roman" w:eastAsia="黑体" w:cs="Times New Roman"/>
          <w:color w:val="auto"/>
          <w:szCs w:val="40"/>
          <w:highlight w:val="none"/>
        </w:rPr>
      </w:pPr>
      <w:r>
        <w:rPr>
          <w:rFonts w:ascii="Times New Roman" w:hAnsi="Times New Roman" w:eastAsia="黑体" w:cs="Times New Roman"/>
          <w:color w:val="auto"/>
          <w:szCs w:val="40"/>
          <w:highlight w:val="none"/>
        </w:rPr>
        <w:t>1 抽样方法</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以随机抽样的方式在被抽样生产者、销售者的待销产品中抽取。</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随机数一般可使用随机数表等方法产生。</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每款产品抽取2组样本，第1组用于检验，第2组用于备样。</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每组样本需抽取样品数量如下表所示：</w:t>
      </w:r>
    </w:p>
    <w:tbl>
      <w:tblPr>
        <w:tblStyle w:val="5"/>
        <w:tblW w:w="90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193"/>
        <w:gridCol w:w="52"/>
        <w:gridCol w:w="2584"/>
        <w:gridCol w:w="1691"/>
        <w:gridCol w:w="1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92"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序号</w:t>
            </w:r>
          </w:p>
        </w:tc>
        <w:tc>
          <w:tcPr>
            <w:tcW w:w="4829" w:type="dxa"/>
            <w:gridSpan w:val="3"/>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产品名称</w:t>
            </w:r>
          </w:p>
        </w:tc>
        <w:tc>
          <w:tcPr>
            <w:tcW w:w="1691"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第1组数量（款）</w:t>
            </w:r>
          </w:p>
        </w:tc>
        <w:tc>
          <w:tcPr>
            <w:tcW w:w="1645"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第2组数量（款）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trPr>
        <w:tc>
          <w:tcPr>
            <w:tcW w:w="892" w:type="dxa"/>
            <w:vMerge w:val="restart"/>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1</w:t>
            </w:r>
          </w:p>
        </w:tc>
        <w:tc>
          <w:tcPr>
            <w:tcW w:w="2245" w:type="dxa"/>
            <w:gridSpan w:val="2"/>
            <w:vMerge w:val="restart"/>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便携式电子产品用锂离子电池和电池组</w:t>
            </w:r>
          </w:p>
        </w:tc>
        <w:tc>
          <w:tcPr>
            <w:tcW w:w="2584"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电池</w:t>
            </w:r>
          </w:p>
        </w:tc>
        <w:tc>
          <w:tcPr>
            <w:tcW w:w="1691"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15</w:t>
            </w:r>
          </w:p>
        </w:tc>
        <w:tc>
          <w:tcPr>
            <w:tcW w:w="1645"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92" w:type="dxa"/>
            <w:vMerge w:val="continue"/>
            <w:noWrap w:val="0"/>
            <w:vAlign w:val="center"/>
          </w:tcPr>
          <w:p>
            <w:pPr>
              <w:spacing w:line="560" w:lineRule="exact"/>
              <w:jc w:val="center"/>
              <w:rPr>
                <w:rFonts w:ascii="Times New Roman" w:hAnsi="Times New Roman" w:cs="Times New Roman"/>
                <w:color w:val="auto"/>
                <w:sz w:val="28"/>
                <w:highlight w:val="none"/>
              </w:rPr>
            </w:pPr>
          </w:p>
        </w:tc>
        <w:tc>
          <w:tcPr>
            <w:tcW w:w="2245" w:type="dxa"/>
            <w:gridSpan w:val="2"/>
            <w:vMerge w:val="continue"/>
            <w:noWrap w:val="0"/>
            <w:vAlign w:val="center"/>
          </w:tcPr>
          <w:p>
            <w:pPr>
              <w:spacing w:line="560" w:lineRule="exact"/>
              <w:jc w:val="center"/>
              <w:rPr>
                <w:rFonts w:ascii="Times New Roman" w:hAnsi="Times New Roman" w:cs="Times New Roman"/>
                <w:color w:val="auto"/>
                <w:sz w:val="28"/>
                <w:highlight w:val="none"/>
              </w:rPr>
            </w:pPr>
          </w:p>
        </w:tc>
        <w:tc>
          <w:tcPr>
            <w:tcW w:w="2584"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电池组</w:t>
            </w:r>
          </w:p>
        </w:tc>
        <w:tc>
          <w:tcPr>
            <w:tcW w:w="1691"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15</w:t>
            </w:r>
          </w:p>
        </w:tc>
        <w:tc>
          <w:tcPr>
            <w:tcW w:w="1645"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trPr>
        <w:tc>
          <w:tcPr>
            <w:tcW w:w="892"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2</w:t>
            </w:r>
          </w:p>
        </w:tc>
        <w:tc>
          <w:tcPr>
            <w:tcW w:w="2245" w:type="dxa"/>
            <w:gridSpan w:val="2"/>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电动自行车用锂离子蓄电池</w:t>
            </w:r>
          </w:p>
        </w:tc>
        <w:tc>
          <w:tcPr>
            <w:tcW w:w="2584"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电池组</w:t>
            </w:r>
          </w:p>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（产品明示执行标准GB 43854—2024的电池组）</w:t>
            </w:r>
          </w:p>
        </w:tc>
        <w:tc>
          <w:tcPr>
            <w:tcW w:w="1691"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3</w:t>
            </w:r>
          </w:p>
        </w:tc>
        <w:tc>
          <w:tcPr>
            <w:tcW w:w="1645"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1" w:hRule="atLeast"/>
        </w:trPr>
        <w:tc>
          <w:tcPr>
            <w:tcW w:w="892" w:type="dxa"/>
            <w:vMerge w:val="restart"/>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3</w:t>
            </w:r>
          </w:p>
        </w:tc>
        <w:tc>
          <w:tcPr>
            <w:tcW w:w="2245" w:type="dxa"/>
            <w:gridSpan w:val="2"/>
            <w:vMerge w:val="restart"/>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固定式电子设备用锂离子电池和电池组</w:t>
            </w:r>
          </w:p>
        </w:tc>
        <w:tc>
          <w:tcPr>
            <w:tcW w:w="2584"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电池组（n≥15）</w:t>
            </w:r>
          </w:p>
        </w:tc>
        <w:tc>
          <w:tcPr>
            <w:tcW w:w="1691"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4</w:t>
            </w:r>
          </w:p>
        </w:tc>
        <w:tc>
          <w:tcPr>
            <w:tcW w:w="1645"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92" w:type="dxa"/>
            <w:vMerge w:val="continue"/>
            <w:noWrap w:val="0"/>
            <w:vAlign w:val="center"/>
          </w:tcPr>
          <w:p>
            <w:pPr>
              <w:spacing w:line="560" w:lineRule="exact"/>
              <w:jc w:val="center"/>
              <w:rPr>
                <w:rFonts w:ascii="Times New Roman" w:hAnsi="Times New Roman" w:cs="Times New Roman"/>
                <w:color w:val="auto"/>
                <w:sz w:val="28"/>
                <w:highlight w:val="none"/>
              </w:rPr>
            </w:pPr>
          </w:p>
        </w:tc>
        <w:tc>
          <w:tcPr>
            <w:tcW w:w="2245" w:type="dxa"/>
            <w:gridSpan w:val="2"/>
            <w:vMerge w:val="continue"/>
            <w:noWrap w:val="0"/>
            <w:vAlign w:val="center"/>
          </w:tcPr>
          <w:p>
            <w:pPr>
              <w:spacing w:line="560" w:lineRule="exact"/>
              <w:jc w:val="center"/>
              <w:rPr>
                <w:rFonts w:ascii="Times New Roman" w:hAnsi="Times New Roman" w:cs="Times New Roman"/>
                <w:color w:val="auto"/>
                <w:sz w:val="28"/>
                <w:highlight w:val="none"/>
              </w:rPr>
            </w:pPr>
          </w:p>
        </w:tc>
        <w:tc>
          <w:tcPr>
            <w:tcW w:w="2584"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电池组（n＜15）</w:t>
            </w:r>
          </w:p>
        </w:tc>
        <w:tc>
          <w:tcPr>
            <w:tcW w:w="1691"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[15/n]+4</w:t>
            </w:r>
          </w:p>
        </w:tc>
        <w:tc>
          <w:tcPr>
            <w:tcW w:w="1645"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trPr>
        <w:tc>
          <w:tcPr>
            <w:tcW w:w="892" w:type="dxa"/>
            <w:vMerge w:val="restart"/>
            <w:noWrap w:val="0"/>
            <w:vAlign w:val="center"/>
          </w:tcPr>
          <w:p>
            <w:pPr>
              <w:spacing w:line="560" w:lineRule="exact"/>
              <w:jc w:val="center"/>
              <w:rPr>
                <w:rFonts w:ascii="Times New Roman" w:hAnsi="Times New Roman" w:cs="Times New Roman"/>
                <w:color w:val="auto"/>
                <w:sz w:val="28"/>
                <w:highlight w:val="none"/>
              </w:rPr>
            </w:pPr>
            <w:bookmarkStart w:id="0" w:name="_Hlk225956300"/>
            <w:r>
              <w:rPr>
                <w:rFonts w:ascii="Times New Roman" w:hAnsi="Times New Roman" w:cs="Times New Roman"/>
                <w:color w:val="auto"/>
                <w:sz w:val="28"/>
                <w:highlight w:val="none"/>
              </w:rPr>
              <w:t>4</w:t>
            </w:r>
          </w:p>
        </w:tc>
        <w:tc>
          <w:tcPr>
            <w:tcW w:w="2245" w:type="dxa"/>
            <w:gridSpan w:val="2"/>
            <w:vMerge w:val="restart"/>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电动平衡车、滑板车用锂离子电池和电池组</w:t>
            </w:r>
          </w:p>
        </w:tc>
        <w:tc>
          <w:tcPr>
            <w:tcW w:w="2584"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电池</w:t>
            </w:r>
          </w:p>
        </w:tc>
        <w:tc>
          <w:tcPr>
            <w:tcW w:w="1691"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5</w:t>
            </w:r>
          </w:p>
        </w:tc>
        <w:tc>
          <w:tcPr>
            <w:tcW w:w="1645"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92" w:type="dxa"/>
            <w:vMerge w:val="continue"/>
            <w:noWrap w:val="0"/>
            <w:vAlign w:val="center"/>
          </w:tcPr>
          <w:p>
            <w:pPr>
              <w:spacing w:line="560" w:lineRule="exact"/>
              <w:jc w:val="center"/>
              <w:rPr>
                <w:rFonts w:ascii="Times New Roman" w:hAnsi="Times New Roman" w:cs="Times New Roman"/>
                <w:color w:val="auto"/>
                <w:sz w:val="28"/>
                <w:highlight w:val="none"/>
              </w:rPr>
            </w:pPr>
          </w:p>
        </w:tc>
        <w:tc>
          <w:tcPr>
            <w:tcW w:w="2245" w:type="dxa"/>
            <w:gridSpan w:val="2"/>
            <w:vMerge w:val="continue"/>
            <w:noWrap w:val="0"/>
            <w:vAlign w:val="center"/>
          </w:tcPr>
          <w:p>
            <w:pPr>
              <w:spacing w:line="560" w:lineRule="exact"/>
              <w:jc w:val="center"/>
              <w:rPr>
                <w:rFonts w:ascii="Times New Roman" w:hAnsi="Times New Roman" w:cs="Times New Roman"/>
                <w:color w:val="auto"/>
                <w:sz w:val="28"/>
                <w:highlight w:val="none"/>
              </w:rPr>
            </w:pPr>
          </w:p>
        </w:tc>
        <w:tc>
          <w:tcPr>
            <w:tcW w:w="2584"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电池组</w:t>
            </w:r>
          </w:p>
        </w:tc>
        <w:tc>
          <w:tcPr>
            <w:tcW w:w="1691"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3</w:t>
            </w:r>
          </w:p>
        </w:tc>
        <w:tc>
          <w:tcPr>
            <w:tcW w:w="1645"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1</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92"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5</w:t>
            </w:r>
          </w:p>
        </w:tc>
        <w:tc>
          <w:tcPr>
            <w:tcW w:w="4829" w:type="dxa"/>
            <w:gridSpan w:val="3"/>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电动摩托车和电动轻便摩托车用</w:t>
            </w:r>
          </w:p>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锂离子电池</w:t>
            </w:r>
          </w:p>
        </w:tc>
        <w:tc>
          <w:tcPr>
            <w:tcW w:w="1691"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2</w:t>
            </w:r>
          </w:p>
        </w:tc>
        <w:tc>
          <w:tcPr>
            <w:tcW w:w="1645" w:type="dxa"/>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892" w:type="dxa"/>
            <w:vMerge w:val="restart"/>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6</w:t>
            </w:r>
          </w:p>
        </w:tc>
        <w:tc>
          <w:tcPr>
            <w:tcW w:w="2193" w:type="dxa"/>
            <w:vMerge w:val="restart"/>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电能存储系统用锂蓄电池和</w:t>
            </w:r>
          </w:p>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电池组</w:t>
            </w:r>
          </w:p>
        </w:tc>
        <w:tc>
          <w:tcPr>
            <w:tcW w:w="2636" w:type="dxa"/>
            <w:gridSpan w:val="2"/>
            <w:noWrap w:val="0"/>
            <w:vAlign w:val="center"/>
          </w:tcPr>
          <w:p>
            <w:pPr>
              <w:spacing w:line="560" w:lineRule="exact"/>
              <w:jc w:val="center"/>
              <w:rPr>
                <w:rFonts w:ascii="Times New Roman" w:hAnsi="Times New Roman" w:cs="Times New Roman"/>
                <w:color w:val="auto"/>
                <w:sz w:val="28"/>
                <w:highlight w:val="none"/>
              </w:rPr>
            </w:pPr>
            <w:r>
              <w:rPr>
                <w:rFonts w:hint="eastAsia" w:ascii="Times New Roman" w:hAnsi="Times New Roman" w:cs="Times New Roman"/>
                <w:color w:val="auto"/>
                <w:sz w:val="28"/>
                <w:highlight w:val="none"/>
              </w:rPr>
              <w:t>电池</w:t>
            </w:r>
          </w:p>
        </w:tc>
        <w:tc>
          <w:tcPr>
            <w:tcW w:w="1691" w:type="dxa"/>
            <w:noWrap w:val="0"/>
            <w:vAlign w:val="center"/>
          </w:tcPr>
          <w:p>
            <w:pPr>
              <w:spacing w:line="560" w:lineRule="exact"/>
              <w:jc w:val="center"/>
              <w:rPr>
                <w:rFonts w:ascii="Times New Roman" w:hAnsi="Times New Roman" w:cs="Times New Roman"/>
                <w:color w:val="auto"/>
                <w:sz w:val="28"/>
                <w:highlight w:val="none"/>
              </w:rPr>
            </w:pPr>
            <w:r>
              <w:rPr>
                <w:rFonts w:hint="eastAsia" w:ascii="Times New Roman" w:hAnsi="Times New Roman" w:cs="Times New Roman"/>
                <w:color w:val="auto"/>
                <w:sz w:val="28"/>
                <w:highlight w:val="none"/>
              </w:rPr>
              <w:t>15</w:t>
            </w:r>
          </w:p>
        </w:tc>
        <w:tc>
          <w:tcPr>
            <w:tcW w:w="1645" w:type="dxa"/>
            <w:noWrap w:val="0"/>
            <w:vAlign w:val="center"/>
          </w:tcPr>
          <w:p>
            <w:pPr>
              <w:spacing w:line="560" w:lineRule="exact"/>
              <w:jc w:val="center"/>
              <w:rPr>
                <w:rFonts w:ascii="Times New Roman" w:hAnsi="Times New Roman" w:cs="Times New Roman"/>
                <w:color w:val="auto"/>
                <w:sz w:val="28"/>
                <w:highlight w:val="none"/>
              </w:rPr>
            </w:pPr>
            <w:r>
              <w:rPr>
                <w:rFonts w:hint="eastAsia" w:ascii="Times New Roman" w:hAnsi="Times New Roman" w:cs="Times New Roman"/>
                <w:color w:val="auto"/>
                <w:sz w:val="28"/>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92" w:type="dxa"/>
            <w:vMerge w:val="continue"/>
            <w:noWrap w:val="0"/>
            <w:vAlign w:val="center"/>
          </w:tcPr>
          <w:p>
            <w:pPr>
              <w:spacing w:line="560" w:lineRule="exact"/>
              <w:jc w:val="center"/>
              <w:rPr>
                <w:rFonts w:ascii="Times New Roman" w:hAnsi="Times New Roman" w:cs="Times New Roman"/>
                <w:color w:val="auto"/>
                <w:sz w:val="28"/>
                <w:highlight w:val="none"/>
              </w:rPr>
            </w:pPr>
          </w:p>
        </w:tc>
        <w:tc>
          <w:tcPr>
            <w:tcW w:w="2193" w:type="dxa"/>
            <w:vMerge w:val="continue"/>
            <w:noWrap w:val="0"/>
            <w:vAlign w:val="center"/>
          </w:tcPr>
          <w:p>
            <w:pPr>
              <w:spacing w:line="560" w:lineRule="exact"/>
              <w:jc w:val="center"/>
              <w:rPr>
                <w:rFonts w:ascii="Times New Roman" w:hAnsi="Times New Roman" w:cs="Times New Roman"/>
                <w:color w:val="auto"/>
                <w:sz w:val="28"/>
                <w:highlight w:val="none"/>
              </w:rPr>
            </w:pPr>
          </w:p>
        </w:tc>
        <w:tc>
          <w:tcPr>
            <w:tcW w:w="2636" w:type="dxa"/>
            <w:gridSpan w:val="2"/>
            <w:noWrap w:val="0"/>
            <w:vAlign w:val="center"/>
          </w:tcPr>
          <w:p>
            <w:pPr>
              <w:spacing w:line="560" w:lineRule="exact"/>
              <w:jc w:val="center"/>
              <w:rPr>
                <w:rFonts w:ascii="Times New Roman" w:hAnsi="Times New Roman" w:cs="Times New Roman"/>
                <w:color w:val="auto"/>
                <w:sz w:val="28"/>
                <w:highlight w:val="none"/>
              </w:rPr>
            </w:pPr>
            <w:r>
              <w:rPr>
                <w:rFonts w:hint="eastAsia" w:ascii="Times New Roman" w:hAnsi="Times New Roman" w:cs="Times New Roman"/>
                <w:color w:val="auto"/>
                <w:sz w:val="28"/>
                <w:highlight w:val="none"/>
              </w:rPr>
              <w:t>电池组系统</w:t>
            </w:r>
          </w:p>
        </w:tc>
        <w:tc>
          <w:tcPr>
            <w:tcW w:w="1691" w:type="dxa"/>
            <w:noWrap w:val="0"/>
            <w:vAlign w:val="center"/>
          </w:tcPr>
          <w:p>
            <w:pPr>
              <w:spacing w:line="560" w:lineRule="exact"/>
              <w:jc w:val="center"/>
              <w:rPr>
                <w:rFonts w:ascii="Times New Roman" w:hAnsi="Times New Roman" w:cs="Times New Roman"/>
                <w:color w:val="auto"/>
                <w:sz w:val="28"/>
                <w:highlight w:val="none"/>
              </w:rPr>
            </w:pPr>
            <w:r>
              <w:rPr>
                <w:rFonts w:hint="eastAsia" w:ascii="Times New Roman" w:hAnsi="Times New Roman" w:cs="Times New Roman"/>
                <w:color w:val="auto"/>
                <w:sz w:val="28"/>
                <w:highlight w:val="none"/>
              </w:rPr>
              <w:t>1</w:t>
            </w:r>
          </w:p>
        </w:tc>
        <w:tc>
          <w:tcPr>
            <w:tcW w:w="1645" w:type="dxa"/>
            <w:noWrap w:val="0"/>
            <w:vAlign w:val="center"/>
          </w:tcPr>
          <w:p>
            <w:pPr>
              <w:spacing w:line="560" w:lineRule="exact"/>
              <w:jc w:val="center"/>
              <w:rPr>
                <w:rFonts w:ascii="Times New Roman" w:hAnsi="Times New Roman" w:cs="Times New Roman"/>
                <w:color w:val="auto"/>
                <w:sz w:val="28"/>
                <w:highlight w:val="none"/>
              </w:rPr>
            </w:pPr>
            <w:r>
              <w:rPr>
                <w:rFonts w:hint="eastAsia" w:ascii="Times New Roman" w:hAnsi="Times New Roman" w:cs="Times New Roman"/>
                <w:color w:val="auto"/>
                <w:sz w:val="28"/>
                <w:highlight w:val="none"/>
              </w:rPr>
              <w:t>1</w:t>
            </w:r>
          </w:p>
        </w:tc>
      </w:tr>
    </w:tbl>
    <w:p>
      <w:pPr>
        <w:spacing w:line="560" w:lineRule="exact"/>
        <w:ind w:firstLine="552" w:firstLineChars="200"/>
        <w:rPr>
          <w:rFonts w:ascii="Times New Roman" w:hAnsi="Times New Roman" w:cs="Times New Roman"/>
          <w:color w:val="auto"/>
          <w:spacing w:val="-6"/>
          <w:sz w:val="28"/>
          <w:highlight w:val="none"/>
        </w:rPr>
      </w:pPr>
      <w:r>
        <w:rPr>
          <w:rFonts w:ascii="Times New Roman" w:hAnsi="Times New Roman" w:cs="Times New Roman"/>
          <w:color w:val="auto"/>
          <w:sz w:val="28"/>
          <w:highlight w:val="none"/>
        </w:rPr>
        <w:t>注：1.对于电动平衡车、滑板车用锂离子电池和电池组产品，若所抽产品为电池组，进行电池、电池组的检验。在生产领域抽电池组产品时，若生产企业有原材料—电池，且数量满足抽样要求，将原材料—电池当作电池组产品配件进行抽样，电池抽样数量按上表电池检、备样数量；</w:t>
      </w:r>
    </w:p>
    <w:p>
      <w:pPr>
        <w:spacing w:line="560" w:lineRule="exact"/>
        <w:ind w:firstLine="552" w:firstLineChars="200"/>
        <w:rPr>
          <w:rFonts w:ascii="Times New Roman" w:hAnsi="Times New Roman" w:cs="Times New Roman"/>
          <w:color w:val="auto"/>
          <w:sz w:val="28"/>
          <w:highlight w:val="none"/>
        </w:rPr>
      </w:pPr>
      <w:r>
        <w:rPr>
          <w:rFonts w:ascii="Times New Roman" w:hAnsi="Times New Roman" w:cs="Times New Roman"/>
          <w:color w:val="auto"/>
          <w:sz w:val="28"/>
          <w:highlight w:val="none"/>
        </w:rPr>
        <w:t>2.n为电池组内部电芯数量；当n无法确定时，n取1；</w:t>
      </w:r>
    </w:p>
    <w:p>
      <w:pPr>
        <w:spacing w:line="560" w:lineRule="exact"/>
        <w:ind w:firstLine="576" w:firstLineChars="200"/>
        <w:rPr>
          <w:rFonts w:ascii="Times New Roman" w:hAnsi="Times New Roman" w:cs="Times New Roman"/>
          <w:color w:val="auto"/>
          <w:sz w:val="28"/>
          <w:highlight w:val="none"/>
        </w:rPr>
      </w:pPr>
      <w:r>
        <w:rPr>
          <w:rFonts w:ascii="Times New Roman" w:hAnsi="Times New Roman" w:cs="Times New Roman"/>
          <w:color w:val="auto"/>
          <w:spacing w:val="6"/>
          <w:sz w:val="28"/>
          <w:highlight w:val="none"/>
        </w:rPr>
        <w:t>3.</w:t>
      </w:r>
      <w:r>
        <w:rPr>
          <w:rFonts w:ascii="Times New Roman" w:hAnsi="Times New Roman" w:cs="Times New Roman"/>
          <w:color w:val="auto"/>
          <w:sz w:val="28"/>
          <w:highlight w:val="none"/>
        </w:rPr>
        <w:t>[15/n]为取整函数，表示取15/n的整数部分，例如当15/n=3.14时，[15/n]=3；15/n=4时，[15/n]=4。</w:t>
      </w:r>
    </w:p>
    <w:p>
      <w:pPr>
        <w:spacing w:line="560" w:lineRule="exact"/>
        <w:ind w:firstLine="632" w:firstLineChars="200"/>
        <w:rPr>
          <w:rFonts w:ascii="Times New Roman" w:hAnsi="Times New Roman" w:eastAsia="黑体" w:cs="Times New Roman"/>
          <w:color w:val="auto"/>
          <w:szCs w:val="40"/>
          <w:highlight w:val="none"/>
        </w:rPr>
      </w:pPr>
      <w:r>
        <w:rPr>
          <w:rFonts w:ascii="Times New Roman" w:hAnsi="Times New Roman" w:eastAsia="黑体" w:cs="Times New Roman"/>
          <w:color w:val="auto"/>
          <w:szCs w:val="40"/>
          <w:highlight w:val="none"/>
        </w:rPr>
        <w:t>2 检验依据</w:t>
      </w:r>
    </w:p>
    <w:p>
      <w:pPr>
        <w:spacing w:line="560" w:lineRule="exact"/>
        <w:ind w:firstLine="632" w:firstLineChars="200"/>
        <w:rPr>
          <w:rFonts w:ascii="Times New Roman" w:hAnsi="Times New Roman" w:eastAsia="楷体_GB2312" w:cs="Times New Roman"/>
          <w:color w:val="auto"/>
          <w:szCs w:val="40"/>
          <w:highlight w:val="none"/>
        </w:rPr>
      </w:pPr>
      <w:r>
        <w:rPr>
          <w:rFonts w:ascii="Times New Roman" w:hAnsi="Times New Roman" w:eastAsia="楷体_GB2312" w:cs="Times New Roman"/>
          <w:color w:val="auto"/>
          <w:szCs w:val="40"/>
          <w:highlight w:val="none"/>
        </w:rPr>
        <w:t>2.1 便携式电子产品用锂离子电池和电池组</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3994"/>
        <w:gridCol w:w="3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9061" w:type="dxa"/>
            <w:gridSpan w:val="3"/>
            <w:noWrap w:val="0"/>
            <w:vAlign w:val="center"/>
          </w:tcPr>
          <w:p>
            <w:pPr>
              <w:spacing w:line="44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电池产品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372" w:type="dxa"/>
            <w:noWrap w:val="0"/>
            <w:vAlign w:val="center"/>
          </w:tcPr>
          <w:p>
            <w:pPr>
              <w:spacing w:line="44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序号</w:t>
            </w:r>
          </w:p>
        </w:tc>
        <w:tc>
          <w:tcPr>
            <w:tcW w:w="3994" w:type="dxa"/>
            <w:noWrap w:val="0"/>
            <w:vAlign w:val="center"/>
          </w:tcPr>
          <w:p>
            <w:pPr>
              <w:spacing w:line="44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检验项目</w:t>
            </w:r>
          </w:p>
        </w:tc>
        <w:tc>
          <w:tcPr>
            <w:tcW w:w="3695" w:type="dxa"/>
            <w:noWrap w:val="0"/>
            <w:vAlign w:val="center"/>
          </w:tcPr>
          <w:p>
            <w:pPr>
              <w:spacing w:line="44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372"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样品容量测试</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bookmarkStart w:id="1" w:name="OLE_LINK82"/>
            <w:r>
              <w:rPr>
                <w:rFonts w:ascii="Times New Roman" w:hAnsi="Times New Roman" w:cs="Times New Roman"/>
                <w:color w:val="auto"/>
                <w:sz w:val="28"/>
                <w:szCs w:val="28"/>
                <w:highlight w:val="none"/>
              </w:rPr>
              <w:t>GB 31241—2022</w:t>
            </w:r>
            <w:bookmarkEnd w:id="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372"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高温外部短路</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372"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过充电</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372"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重物冲击</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372"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5</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热滥用</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7" w:hRule="atLeast"/>
          <w:jc w:val="center"/>
        </w:trPr>
        <w:tc>
          <w:tcPr>
            <w:tcW w:w="1372"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6</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燃烧喷射</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061" w:type="dxa"/>
            <w:gridSpan w:val="3"/>
            <w:tcBorders>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电池组产品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72"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序号</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检验项目</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72"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样品容量测试</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72"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高温使用</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72"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过压充电保护</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72"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过流充电保护</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72"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5</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短路保护</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72"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6</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过压充电</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72"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7</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过流充电</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72"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8</w:t>
            </w:r>
          </w:p>
        </w:tc>
        <w:tc>
          <w:tcPr>
            <w:tcW w:w="3994"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外部短路</w:t>
            </w:r>
          </w:p>
        </w:tc>
        <w:tc>
          <w:tcPr>
            <w:tcW w:w="36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31241—2022</w:t>
            </w:r>
          </w:p>
        </w:tc>
      </w:tr>
    </w:tbl>
    <w:p>
      <w:pPr>
        <w:spacing w:line="560" w:lineRule="exact"/>
        <w:ind w:firstLine="552" w:firstLineChars="200"/>
        <w:rPr>
          <w:rFonts w:ascii="Times New Roman" w:hAnsi="Times New Roman" w:cs="Times New Roman"/>
          <w:color w:val="auto"/>
          <w:sz w:val="28"/>
          <w:highlight w:val="none"/>
        </w:rPr>
      </w:pPr>
      <w:r>
        <w:rPr>
          <w:rFonts w:ascii="Times New Roman" w:hAnsi="Times New Roman" w:cs="Times New Roman"/>
          <w:color w:val="auto"/>
          <w:sz w:val="28"/>
          <w:highlight w:val="none"/>
        </w:rPr>
        <w:t>注：以上项目的检测需要提供产品参数信息表（见附件1</w:t>
      </w:r>
      <w:r>
        <w:rPr>
          <w:rFonts w:hint="eastAsia" w:cs="Times New Roman"/>
          <w:color w:val="auto"/>
          <w:sz w:val="28"/>
          <w:highlight w:val="none"/>
          <w:lang w:val="en-US" w:eastAsia="zh-CN"/>
        </w:rPr>
        <w:t>89</w:t>
      </w:r>
      <w:r>
        <w:rPr>
          <w:rFonts w:hint="eastAsia" w:ascii="Times New Roman" w:hAnsi="Times New Roman" w:cs="Times New Roman"/>
          <w:color w:val="auto"/>
          <w:sz w:val="28"/>
          <w:highlight w:val="none"/>
        </w:rPr>
        <w:t>-</w:t>
      </w:r>
      <w:r>
        <w:rPr>
          <w:rFonts w:ascii="Times New Roman" w:hAnsi="Times New Roman" w:cs="Times New Roman"/>
          <w:color w:val="auto"/>
          <w:sz w:val="28"/>
          <w:highlight w:val="none"/>
        </w:rPr>
        <w:t>1、附件1</w:t>
      </w:r>
      <w:r>
        <w:rPr>
          <w:rFonts w:hint="eastAsia" w:cs="Times New Roman"/>
          <w:color w:val="auto"/>
          <w:sz w:val="28"/>
          <w:highlight w:val="none"/>
          <w:lang w:val="en-US" w:eastAsia="zh-CN"/>
        </w:rPr>
        <w:t>89</w:t>
      </w:r>
      <w:r>
        <w:rPr>
          <w:rFonts w:hint="eastAsia" w:ascii="Times New Roman" w:hAnsi="Times New Roman" w:cs="Times New Roman"/>
          <w:color w:val="auto"/>
          <w:sz w:val="28"/>
          <w:highlight w:val="none"/>
        </w:rPr>
        <w:t>-</w:t>
      </w:r>
      <w:r>
        <w:rPr>
          <w:rFonts w:ascii="Times New Roman" w:hAnsi="Times New Roman" w:cs="Times New Roman"/>
          <w:color w:val="auto"/>
          <w:sz w:val="28"/>
          <w:highlight w:val="none"/>
        </w:rPr>
        <w:t>2）。</w:t>
      </w:r>
    </w:p>
    <w:p>
      <w:pPr>
        <w:spacing w:line="560" w:lineRule="exact"/>
        <w:ind w:firstLine="632" w:firstLineChars="200"/>
        <w:rPr>
          <w:rFonts w:ascii="Times New Roman" w:hAnsi="Times New Roman" w:eastAsia="楷体_GB2312" w:cs="Times New Roman"/>
          <w:color w:val="auto"/>
          <w:szCs w:val="40"/>
          <w:highlight w:val="none"/>
        </w:rPr>
      </w:pPr>
      <w:r>
        <w:rPr>
          <w:rFonts w:ascii="Times New Roman" w:hAnsi="Times New Roman" w:eastAsia="楷体_GB2312" w:cs="Times New Roman"/>
          <w:color w:val="auto"/>
          <w:szCs w:val="40"/>
          <w:highlight w:val="none"/>
        </w:rPr>
        <w:t>2.2 电动自行车用锂离子蓄电池（</w:t>
      </w:r>
      <w:bookmarkStart w:id="2" w:name="OLE_LINK83"/>
      <w:r>
        <w:rPr>
          <w:rFonts w:ascii="Times New Roman" w:hAnsi="Times New Roman" w:eastAsia="楷体_GB2312" w:cs="Times New Roman"/>
          <w:color w:val="auto"/>
          <w:szCs w:val="40"/>
          <w:highlight w:val="none"/>
        </w:rPr>
        <w:t>GB 43854—2024</w:t>
      </w:r>
      <w:bookmarkEnd w:id="2"/>
      <w:r>
        <w:rPr>
          <w:rFonts w:ascii="Times New Roman" w:hAnsi="Times New Roman" w:eastAsia="楷体_GB2312" w:cs="Times New Roman"/>
          <w:color w:val="auto"/>
          <w:szCs w:val="40"/>
          <w:highlight w:val="none"/>
        </w:rPr>
        <w:t>的电池组）</w:t>
      </w:r>
    </w:p>
    <w:tbl>
      <w:tblPr>
        <w:tblStyle w:val="3"/>
        <w:tblW w:w="90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3994"/>
        <w:gridCol w:w="36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blHeader/>
          <w:jc w:val="center"/>
        </w:trPr>
        <w:tc>
          <w:tcPr>
            <w:tcW w:w="1372" w:type="dxa"/>
            <w:noWrap/>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序号</w:t>
            </w:r>
          </w:p>
        </w:tc>
        <w:tc>
          <w:tcPr>
            <w:tcW w:w="3994" w:type="dxa"/>
            <w:noWrap/>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检验项目</w:t>
            </w:r>
          </w:p>
        </w:tc>
        <w:tc>
          <w:tcPr>
            <w:tcW w:w="3691" w:type="dxa"/>
            <w:noWrap/>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blHeader/>
          <w:jc w:val="center"/>
        </w:trPr>
        <w:tc>
          <w:tcPr>
            <w:tcW w:w="1372"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p>
        </w:tc>
        <w:tc>
          <w:tcPr>
            <w:tcW w:w="3994"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I</w:t>
            </w:r>
            <w:r>
              <w:rPr>
                <w:rFonts w:ascii="Times New Roman" w:hAnsi="Times New Roman" w:cs="Times New Roman"/>
                <w:color w:val="auto"/>
                <w:sz w:val="28"/>
                <w:szCs w:val="28"/>
                <w:highlight w:val="none"/>
                <w:vertAlign w:val="subscript"/>
              </w:rPr>
              <w:t>2</w:t>
            </w:r>
            <w:r>
              <w:rPr>
                <w:rFonts w:ascii="Times New Roman" w:hAnsi="Times New Roman" w:cs="Times New Roman"/>
                <w:color w:val="auto"/>
                <w:sz w:val="28"/>
                <w:szCs w:val="28"/>
                <w:highlight w:val="none"/>
              </w:rPr>
              <w:t>(A)放电</w:t>
            </w:r>
          </w:p>
        </w:tc>
        <w:tc>
          <w:tcPr>
            <w:tcW w:w="3691"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43854—2024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blHeader/>
          <w:jc w:val="center"/>
        </w:trPr>
        <w:tc>
          <w:tcPr>
            <w:tcW w:w="1372"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p>
        </w:tc>
        <w:tc>
          <w:tcPr>
            <w:tcW w:w="3994"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过放电</w:t>
            </w:r>
          </w:p>
        </w:tc>
        <w:tc>
          <w:tcPr>
            <w:tcW w:w="3691"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43854—2024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blHeader/>
          <w:jc w:val="center"/>
        </w:trPr>
        <w:tc>
          <w:tcPr>
            <w:tcW w:w="1372"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p>
        </w:tc>
        <w:tc>
          <w:tcPr>
            <w:tcW w:w="3994"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过充电</w:t>
            </w:r>
          </w:p>
        </w:tc>
        <w:tc>
          <w:tcPr>
            <w:tcW w:w="3691"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43854—2024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blHeader/>
          <w:jc w:val="center"/>
        </w:trPr>
        <w:tc>
          <w:tcPr>
            <w:tcW w:w="1372"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p>
        </w:tc>
        <w:tc>
          <w:tcPr>
            <w:tcW w:w="3994"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外部短路</w:t>
            </w:r>
          </w:p>
        </w:tc>
        <w:tc>
          <w:tcPr>
            <w:tcW w:w="3691"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43854—2024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blHeader/>
          <w:jc w:val="center"/>
        </w:trPr>
        <w:tc>
          <w:tcPr>
            <w:tcW w:w="1372"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5</w:t>
            </w:r>
          </w:p>
        </w:tc>
        <w:tc>
          <w:tcPr>
            <w:tcW w:w="3994"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过流放电</w:t>
            </w:r>
          </w:p>
        </w:tc>
        <w:tc>
          <w:tcPr>
            <w:tcW w:w="3691"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43854—2024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blHeader/>
          <w:jc w:val="center"/>
        </w:trPr>
        <w:tc>
          <w:tcPr>
            <w:tcW w:w="1372"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6</w:t>
            </w:r>
          </w:p>
        </w:tc>
        <w:tc>
          <w:tcPr>
            <w:tcW w:w="3994"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阻燃性</w:t>
            </w:r>
            <w:r>
              <w:rPr>
                <w:rFonts w:ascii="Times New Roman" w:hAnsi="Times New Roman" w:cs="Times New Roman"/>
                <w:color w:val="auto"/>
                <w:sz w:val="28"/>
                <w:szCs w:val="28"/>
                <w:highlight w:val="none"/>
                <w:vertAlign w:val="superscript"/>
              </w:rPr>
              <w:t>a</w:t>
            </w:r>
          </w:p>
        </w:tc>
        <w:tc>
          <w:tcPr>
            <w:tcW w:w="3691" w:type="dxa"/>
            <w:noWrap/>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43854—2024</w:t>
            </w:r>
          </w:p>
        </w:tc>
      </w:tr>
    </w:tbl>
    <w:p>
      <w:pPr>
        <w:spacing w:line="560" w:lineRule="exact"/>
        <w:ind w:firstLine="528" w:firstLineChars="200"/>
        <w:rPr>
          <w:rFonts w:ascii="Times New Roman" w:hAnsi="Times New Roman" w:cs="Times New Roman"/>
          <w:color w:val="auto"/>
          <w:sz w:val="28"/>
          <w:highlight w:val="none"/>
        </w:rPr>
      </w:pPr>
      <w:bookmarkStart w:id="3" w:name="OLE_LINK85"/>
      <w:r>
        <w:rPr>
          <w:rFonts w:ascii="Times New Roman" w:hAnsi="Times New Roman" w:cs="Times New Roman"/>
          <w:color w:val="auto"/>
          <w:spacing w:val="-6"/>
          <w:sz w:val="28"/>
          <w:highlight w:val="none"/>
        </w:rPr>
        <w:t>注：</w:t>
      </w:r>
      <w:r>
        <w:rPr>
          <w:rFonts w:ascii="Times New Roman" w:hAnsi="Times New Roman" w:cs="Times New Roman"/>
          <w:color w:val="auto"/>
          <w:sz w:val="28"/>
          <w:highlight w:val="none"/>
        </w:rPr>
        <w:t>1.</w:t>
      </w:r>
      <w:r>
        <w:rPr>
          <w:rFonts w:ascii="Times New Roman" w:hAnsi="Times New Roman" w:cs="Times New Roman"/>
          <w:color w:val="auto"/>
          <w:spacing w:val="6"/>
          <w:sz w:val="28"/>
          <w:highlight w:val="none"/>
        </w:rPr>
        <w:t>a只测非金属外壳</w:t>
      </w:r>
      <w:r>
        <w:rPr>
          <w:rFonts w:ascii="Times New Roman" w:hAnsi="Times New Roman" w:cs="Times New Roman"/>
          <w:color w:val="auto"/>
          <w:sz w:val="28"/>
          <w:highlight w:val="none"/>
        </w:rPr>
        <w:t>；</w:t>
      </w:r>
      <w:bookmarkEnd w:id="3"/>
    </w:p>
    <w:p>
      <w:pPr>
        <w:spacing w:line="560" w:lineRule="exact"/>
        <w:ind w:firstLine="528" w:firstLineChars="200"/>
        <w:rPr>
          <w:rFonts w:ascii="Times New Roman" w:hAnsi="Times New Roman" w:cs="Times New Roman"/>
          <w:color w:val="auto"/>
          <w:spacing w:val="-6"/>
          <w:sz w:val="28"/>
          <w:highlight w:val="none"/>
        </w:rPr>
      </w:pPr>
      <w:r>
        <w:rPr>
          <w:rFonts w:hint="eastAsia" w:ascii="Times New Roman" w:hAnsi="Times New Roman" w:cs="Times New Roman"/>
          <w:color w:val="auto"/>
          <w:spacing w:val="-6"/>
          <w:sz w:val="28"/>
          <w:highlight w:val="none"/>
        </w:rPr>
        <w:t>2</w:t>
      </w:r>
      <w:r>
        <w:rPr>
          <w:rFonts w:ascii="Times New Roman" w:hAnsi="Times New Roman" w:cs="Times New Roman"/>
          <w:color w:val="auto"/>
          <w:spacing w:val="-6"/>
          <w:sz w:val="28"/>
          <w:highlight w:val="none"/>
        </w:rPr>
        <w:t>.抽取的电池和电池组应是</w:t>
      </w:r>
      <w:r>
        <w:rPr>
          <w:rFonts w:hint="eastAsia" w:ascii="Times New Roman" w:hAnsi="Times New Roman" w:cs="Times New Roman"/>
          <w:color w:val="auto"/>
          <w:spacing w:val="-6"/>
          <w:sz w:val="28"/>
          <w:highlight w:val="none"/>
        </w:rPr>
        <w:t>3</w:t>
      </w:r>
      <w:r>
        <w:rPr>
          <w:rFonts w:ascii="Times New Roman" w:hAnsi="Times New Roman" w:cs="Times New Roman"/>
          <w:color w:val="auto"/>
          <w:spacing w:val="-6"/>
          <w:sz w:val="28"/>
          <w:highlight w:val="none"/>
        </w:rPr>
        <w:t>个月内生产的产品；</w:t>
      </w:r>
    </w:p>
    <w:p>
      <w:pPr>
        <w:spacing w:line="560" w:lineRule="exact"/>
        <w:ind w:firstLine="528" w:firstLineChars="200"/>
        <w:rPr>
          <w:rFonts w:ascii="Times New Roman" w:hAnsi="Times New Roman" w:cs="Times New Roman"/>
          <w:color w:val="auto"/>
          <w:spacing w:val="6"/>
          <w:sz w:val="28"/>
          <w:highlight w:val="none"/>
        </w:rPr>
      </w:pPr>
      <w:r>
        <w:rPr>
          <w:rFonts w:hint="eastAsia" w:ascii="Times New Roman" w:hAnsi="Times New Roman" w:cs="Times New Roman"/>
          <w:color w:val="auto"/>
          <w:spacing w:val="-6"/>
          <w:sz w:val="28"/>
          <w:highlight w:val="none"/>
        </w:rPr>
        <w:t>3.</w:t>
      </w:r>
      <w:r>
        <w:rPr>
          <w:rFonts w:ascii="Times New Roman" w:hAnsi="Times New Roman" w:cs="Times New Roman"/>
          <w:color w:val="auto"/>
          <w:spacing w:val="6"/>
          <w:sz w:val="28"/>
          <w:highlight w:val="none"/>
        </w:rPr>
        <w:t>以上项目的检测需要提供产品参数信息表（见附件</w:t>
      </w:r>
      <w:r>
        <w:rPr>
          <w:rFonts w:ascii="Times New Roman" w:hAnsi="Times New Roman" w:cs="Times New Roman"/>
          <w:color w:val="auto"/>
          <w:sz w:val="28"/>
          <w:highlight w:val="none"/>
        </w:rPr>
        <w:t>1</w:t>
      </w:r>
      <w:r>
        <w:rPr>
          <w:rFonts w:hint="eastAsia" w:cs="Times New Roman"/>
          <w:color w:val="auto"/>
          <w:sz w:val="28"/>
          <w:highlight w:val="none"/>
          <w:lang w:val="en-US" w:eastAsia="zh-CN"/>
        </w:rPr>
        <w:t>89</w:t>
      </w:r>
      <w:r>
        <w:rPr>
          <w:rFonts w:hint="eastAsia" w:ascii="Times New Roman" w:hAnsi="Times New Roman" w:cs="Times New Roman"/>
          <w:color w:val="auto"/>
          <w:spacing w:val="6"/>
          <w:sz w:val="28"/>
          <w:highlight w:val="none"/>
        </w:rPr>
        <w:t>-</w:t>
      </w:r>
      <w:r>
        <w:rPr>
          <w:rFonts w:ascii="Times New Roman" w:hAnsi="Times New Roman" w:cs="Times New Roman"/>
          <w:color w:val="auto"/>
          <w:spacing w:val="6"/>
          <w:sz w:val="28"/>
          <w:highlight w:val="none"/>
        </w:rPr>
        <w:t>3）。</w:t>
      </w:r>
    </w:p>
    <w:p>
      <w:pPr>
        <w:spacing w:line="560" w:lineRule="exact"/>
        <w:ind w:firstLine="632" w:firstLineChars="200"/>
        <w:rPr>
          <w:rFonts w:ascii="Times New Roman" w:hAnsi="Times New Roman" w:eastAsia="楷体_GB2312" w:cs="Times New Roman"/>
          <w:color w:val="auto"/>
          <w:szCs w:val="40"/>
          <w:highlight w:val="none"/>
        </w:rPr>
      </w:pPr>
      <w:r>
        <w:rPr>
          <w:rFonts w:ascii="Times New Roman" w:hAnsi="Times New Roman" w:eastAsia="楷体_GB2312" w:cs="Times New Roman"/>
          <w:color w:val="auto"/>
          <w:szCs w:val="40"/>
          <w:highlight w:val="none"/>
        </w:rPr>
        <w:t>2.3 固定式电子设备用锂离子电池和电池组</w:t>
      </w:r>
    </w:p>
    <w:tbl>
      <w:tblPr>
        <w:tblStyle w:val="3"/>
        <w:tblW w:w="90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3978"/>
        <w:gridCol w:w="3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tblHeader/>
          <w:jc w:val="center"/>
        </w:trPr>
        <w:tc>
          <w:tcPr>
            <w:tcW w:w="1380"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序号</w:t>
            </w:r>
          </w:p>
        </w:tc>
        <w:tc>
          <w:tcPr>
            <w:tcW w:w="3978"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检验项目</w:t>
            </w:r>
          </w:p>
        </w:tc>
        <w:tc>
          <w:tcPr>
            <w:tcW w:w="3699"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0"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p>
        </w:tc>
        <w:tc>
          <w:tcPr>
            <w:tcW w:w="3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电池样品容量测试a</w:t>
            </w:r>
          </w:p>
        </w:tc>
        <w:tc>
          <w:tcPr>
            <w:tcW w:w="369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40165—2021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0"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p>
        </w:tc>
        <w:tc>
          <w:tcPr>
            <w:tcW w:w="3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高温外部短路</w:t>
            </w:r>
          </w:p>
        </w:tc>
        <w:tc>
          <w:tcPr>
            <w:tcW w:w="369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40165—2021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0"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p>
        </w:tc>
        <w:tc>
          <w:tcPr>
            <w:tcW w:w="3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过充电</w:t>
            </w:r>
          </w:p>
        </w:tc>
        <w:tc>
          <w:tcPr>
            <w:tcW w:w="369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40165—2021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0"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p>
        </w:tc>
        <w:tc>
          <w:tcPr>
            <w:tcW w:w="3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强制放电</w:t>
            </w:r>
          </w:p>
        </w:tc>
        <w:tc>
          <w:tcPr>
            <w:tcW w:w="369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bookmarkStart w:id="4" w:name="OLE_LINK86"/>
            <w:r>
              <w:rPr>
                <w:rFonts w:ascii="Times New Roman" w:hAnsi="Times New Roman" w:cs="Times New Roman"/>
                <w:color w:val="auto"/>
                <w:sz w:val="28"/>
                <w:szCs w:val="28"/>
                <w:highlight w:val="none"/>
              </w:rPr>
              <w:t>GB 40165—2021</w:t>
            </w:r>
            <w:bookmarkEnd w:id="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0"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5</w:t>
            </w:r>
          </w:p>
        </w:tc>
        <w:tc>
          <w:tcPr>
            <w:tcW w:w="3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重物冲击/挤压</w:t>
            </w:r>
          </w:p>
        </w:tc>
        <w:tc>
          <w:tcPr>
            <w:tcW w:w="369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40165—2021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0"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6</w:t>
            </w:r>
          </w:p>
        </w:tc>
        <w:tc>
          <w:tcPr>
            <w:tcW w:w="3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热滥用</w:t>
            </w:r>
          </w:p>
        </w:tc>
        <w:tc>
          <w:tcPr>
            <w:tcW w:w="369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40165—2021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0"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7</w:t>
            </w:r>
          </w:p>
        </w:tc>
        <w:tc>
          <w:tcPr>
            <w:tcW w:w="3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过压充电b</w:t>
            </w:r>
          </w:p>
        </w:tc>
        <w:tc>
          <w:tcPr>
            <w:tcW w:w="369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40165—2021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0"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8</w:t>
            </w:r>
          </w:p>
        </w:tc>
        <w:tc>
          <w:tcPr>
            <w:tcW w:w="3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短路b</w:t>
            </w:r>
          </w:p>
        </w:tc>
        <w:tc>
          <w:tcPr>
            <w:tcW w:w="369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40165—2021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0"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9</w:t>
            </w:r>
          </w:p>
        </w:tc>
        <w:tc>
          <w:tcPr>
            <w:tcW w:w="3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过热b</w:t>
            </w:r>
          </w:p>
        </w:tc>
        <w:tc>
          <w:tcPr>
            <w:tcW w:w="3699"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40165—2021</w:t>
            </w:r>
          </w:p>
        </w:tc>
      </w:tr>
    </w:tbl>
    <w:p>
      <w:pPr>
        <w:spacing w:line="560" w:lineRule="exact"/>
        <w:ind w:firstLine="552" w:firstLineChars="200"/>
        <w:rPr>
          <w:rFonts w:ascii="Times New Roman" w:hAnsi="Times New Roman" w:cs="Times New Roman"/>
          <w:color w:val="auto"/>
          <w:sz w:val="28"/>
          <w:highlight w:val="none"/>
        </w:rPr>
      </w:pPr>
      <w:r>
        <w:rPr>
          <w:rFonts w:ascii="Times New Roman" w:hAnsi="Times New Roman" w:cs="Times New Roman"/>
          <w:color w:val="auto"/>
          <w:sz w:val="28"/>
          <w:highlight w:val="none"/>
        </w:rPr>
        <w:t>注：1.所有项目的检测需要提供产品参数信息表（见附件1</w:t>
      </w:r>
      <w:r>
        <w:rPr>
          <w:rFonts w:hint="eastAsia" w:cs="Times New Roman"/>
          <w:color w:val="auto"/>
          <w:sz w:val="28"/>
          <w:highlight w:val="none"/>
          <w:lang w:val="en-US" w:eastAsia="zh-CN"/>
        </w:rPr>
        <w:t>89</w:t>
      </w:r>
      <w:r>
        <w:rPr>
          <w:rFonts w:hint="eastAsia" w:ascii="Times New Roman" w:hAnsi="Times New Roman" w:cs="Times New Roman"/>
          <w:color w:val="auto"/>
          <w:sz w:val="28"/>
          <w:highlight w:val="none"/>
        </w:rPr>
        <w:t>-</w:t>
      </w:r>
      <w:r>
        <w:rPr>
          <w:rFonts w:ascii="Times New Roman" w:hAnsi="Times New Roman" w:cs="Times New Roman"/>
          <w:color w:val="auto"/>
          <w:sz w:val="28"/>
          <w:highlight w:val="none"/>
        </w:rPr>
        <w:t>4）。</w:t>
      </w:r>
    </w:p>
    <w:p>
      <w:pPr>
        <w:spacing w:line="560" w:lineRule="exact"/>
        <w:ind w:firstLine="552" w:firstLineChars="200"/>
        <w:rPr>
          <w:rFonts w:ascii="Times New Roman" w:hAnsi="Times New Roman" w:cs="Times New Roman"/>
          <w:color w:val="auto"/>
          <w:sz w:val="28"/>
          <w:highlight w:val="none"/>
        </w:rPr>
      </w:pPr>
      <w:r>
        <w:rPr>
          <w:rFonts w:ascii="Times New Roman" w:hAnsi="Times New Roman" w:cs="Times New Roman"/>
          <w:color w:val="auto"/>
          <w:sz w:val="28"/>
          <w:highlight w:val="none"/>
        </w:rPr>
        <w:t>2.a抽查样品为电池组，对电池组的电芯进行容量测试，检测方法参照GB 40165—2021中第4.6.3条，结果按照电芯明示的额定容量/能量进行判定。电池组仅测试a、b项目，b不适用于电池单体。</w:t>
      </w:r>
    </w:p>
    <w:p>
      <w:pPr>
        <w:spacing w:line="560" w:lineRule="exact"/>
        <w:ind w:firstLine="632" w:firstLineChars="200"/>
        <w:rPr>
          <w:rFonts w:ascii="Times New Roman" w:hAnsi="Times New Roman" w:eastAsia="楷体_GB2312" w:cs="Times New Roman"/>
          <w:color w:val="auto"/>
          <w:szCs w:val="40"/>
          <w:highlight w:val="none"/>
        </w:rPr>
      </w:pPr>
      <w:r>
        <w:rPr>
          <w:rFonts w:ascii="Times New Roman" w:hAnsi="Times New Roman" w:eastAsia="楷体_GB2312" w:cs="Times New Roman"/>
          <w:color w:val="auto"/>
          <w:szCs w:val="40"/>
          <w:highlight w:val="none"/>
        </w:rPr>
        <w:t>2.4 电动平衡车、滑板车用锂离子电池和电池组</w:t>
      </w:r>
    </w:p>
    <w:tbl>
      <w:tblPr>
        <w:tblStyle w:val="3"/>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3956"/>
        <w:gridCol w:w="37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061" w:type="dxa"/>
            <w:gridSpan w:val="3"/>
            <w:noWrap w:val="0"/>
            <w:vAlign w:val="center"/>
          </w:tcPr>
          <w:p>
            <w:pPr>
              <w:spacing w:line="560" w:lineRule="exact"/>
              <w:jc w:val="center"/>
              <w:rPr>
                <w:rFonts w:ascii="Times New Roman" w:hAnsi="Times New Roman" w:cs="Times New Roman"/>
                <w:b/>
                <w:bCs/>
                <w:color w:val="auto"/>
                <w:sz w:val="28"/>
                <w:highlight w:val="none"/>
                <w:lang w:bidi="ar"/>
              </w:rPr>
            </w:pPr>
            <w:bookmarkStart w:id="5" w:name="_Hlk225956501"/>
            <w:r>
              <w:rPr>
                <w:rFonts w:ascii="Times New Roman" w:hAnsi="Times New Roman" w:cs="Times New Roman"/>
                <w:b/>
                <w:bCs/>
                <w:color w:val="auto"/>
                <w:sz w:val="28"/>
                <w:highlight w:val="none"/>
                <w:lang w:bidi="ar"/>
              </w:rPr>
              <w:t>电池产品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序号</w:t>
            </w:r>
          </w:p>
        </w:tc>
        <w:tc>
          <w:tcPr>
            <w:tcW w:w="3956"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检验项目</w:t>
            </w:r>
          </w:p>
        </w:tc>
        <w:tc>
          <w:tcPr>
            <w:tcW w:w="3717"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样品容量测试</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bookmarkStart w:id="6" w:name="OLE_LINK87"/>
            <w:r>
              <w:rPr>
                <w:rFonts w:ascii="Times New Roman" w:hAnsi="Times New Roman" w:cs="Times New Roman"/>
                <w:color w:val="auto"/>
                <w:sz w:val="28"/>
                <w:szCs w:val="28"/>
                <w:highlight w:val="none"/>
              </w:rPr>
              <w:t>GB 40559—2024</w:t>
            </w:r>
            <w:bookmarkEnd w:id="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高温外部短路</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40559—2024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过充电</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40559—2024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强制放电</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40559—2024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5</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重物冲击/挤压</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40559—2024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6</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热滥用</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40559—2024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061" w:type="dxa"/>
            <w:gridSpan w:val="3"/>
            <w:tcBorders>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电池组产品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序号</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检验项目</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耐久性</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40559—2024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样品容量测试</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40559—2024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过压充电</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40559—2024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欠压放电</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40559—2024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8"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5</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外部短路</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40559—2024</w:t>
            </w:r>
          </w:p>
        </w:tc>
      </w:tr>
      <w:bookmarkEnd w:id="5"/>
    </w:tbl>
    <w:p>
      <w:pPr>
        <w:spacing w:line="560" w:lineRule="exact"/>
        <w:ind w:firstLine="552" w:firstLineChars="200"/>
        <w:rPr>
          <w:rFonts w:ascii="Times New Roman" w:hAnsi="Times New Roman" w:cs="Times New Roman"/>
          <w:color w:val="auto"/>
          <w:spacing w:val="-6"/>
          <w:sz w:val="28"/>
          <w:highlight w:val="none"/>
        </w:rPr>
      </w:pPr>
      <w:r>
        <w:rPr>
          <w:rFonts w:ascii="Times New Roman" w:hAnsi="Times New Roman" w:cs="Times New Roman"/>
          <w:color w:val="auto"/>
          <w:sz w:val="28"/>
          <w:highlight w:val="none"/>
        </w:rPr>
        <w:t>注：1.</w:t>
      </w:r>
      <w:r>
        <w:rPr>
          <w:rFonts w:ascii="Times New Roman" w:hAnsi="Times New Roman" w:cs="Times New Roman"/>
          <w:color w:val="auto"/>
          <w:spacing w:val="-6"/>
          <w:sz w:val="28"/>
          <w:highlight w:val="none"/>
        </w:rPr>
        <w:t>所有项目的检测需要提供产品参数信息表（见附件</w:t>
      </w:r>
      <w:r>
        <w:rPr>
          <w:rFonts w:ascii="Times New Roman" w:hAnsi="Times New Roman" w:cs="Times New Roman"/>
          <w:color w:val="auto"/>
          <w:sz w:val="28"/>
          <w:highlight w:val="none"/>
        </w:rPr>
        <w:t>1</w:t>
      </w:r>
      <w:r>
        <w:rPr>
          <w:rFonts w:hint="eastAsia" w:cs="Times New Roman"/>
          <w:color w:val="auto"/>
          <w:sz w:val="28"/>
          <w:highlight w:val="none"/>
          <w:lang w:val="en-US" w:eastAsia="zh-CN"/>
        </w:rPr>
        <w:t>89</w:t>
      </w:r>
      <w:r>
        <w:rPr>
          <w:rFonts w:hint="eastAsia" w:ascii="Times New Roman" w:hAnsi="Times New Roman" w:cs="Times New Roman"/>
          <w:color w:val="auto"/>
          <w:spacing w:val="-6"/>
          <w:sz w:val="28"/>
          <w:highlight w:val="none"/>
        </w:rPr>
        <w:t>-</w:t>
      </w:r>
      <w:r>
        <w:rPr>
          <w:rFonts w:ascii="Times New Roman" w:hAnsi="Times New Roman" w:cs="Times New Roman"/>
          <w:color w:val="auto"/>
          <w:spacing w:val="-6"/>
          <w:sz w:val="28"/>
          <w:highlight w:val="none"/>
        </w:rPr>
        <w:t>5、附件</w:t>
      </w:r>
      <w:r>
        <w:rPr>
          <w:rFonts w:ascii="Times New Roman" w:hAnsi="Times New Roman" w:cs="Times New Roman"/>
          <w:color w:val="auto"/>
          <w:sz w:val="28"/>
          <w:highlight w:val="none"/>
        </w:rPr>
        <w:t>1</w:t>
      </w:r>
      <w:r>
        <w:rPr>
          <w:rFonts w:hint="eastAsia" w:cs="Times New Roman"/>
          <w:color w:val="auto"/>
          <w:sz w:val="28"/>
          <w:highlight w:val="none"/>
          <w:lang w:val="en-US" w:eastAsia="zh-CN"/>
        </w:rPr>
        <w:t>89</w:t>
      </w:r>
      <w:r>
        <w:rPr>
          <w:rFonts w:hint="eastAsia" w:ascii="Times New Roman" w:hAnsi="Times New Roman" w:cs="Times New Roman"/>
          <w:color w:val="auto"/>
          <w:spacing w:val="-6"/>
          <w:sz w:val="28"/>
          <w:highlight w:val="none"/>
        </w:rPr>
        <w:t>-</w:t>
      </w:r>
      <w:r>
        <w:rPr>
          <w:rFonts w:ascii="Times New Roman" w:hAnsi="Times New Roman" w:cs="Times New Roman"/>
          <w:color w:val="auto"/>
          <w:spacing w:val="-6"/>
          <w:sz w:val="28"/>
          <w:highlight w:val="none"/>
        </w:rPr>
        <w:t>6）；</w:t>
      </w:r>
    </w:p>
    <w:p>
      <w:pPr>
        <w:spacing w:line="560" w:lineRule="exact"/>
        <w:ind w:firstLine="528" w:firstLineChars="200"/>
        <w:rPr>
          <w:rFonts w:ascii="Times New Roman" w:hAnsi="Times New Roman" w:cs="Times New Roman"/>
          <w:color w:val="auto"/>
          <w:sz w:val="28"/>
          <w:highlight w:val="none"/>
        </w:rPr>
      </w:pPr>
      <w:r>
        <w:rPr>
          <w:rFonts w:ascii="Times New Roman" w:hAnsi="Times New Roman" w:cs="Times New Roman"/>
          <w:color w:val="auto"/>
          <w:spacing w:val="-6"/>
          <w:sz w:val="28"/>
          <w:highlight w:val="none"/>
        </w:rPr>
        <w:t>2.</w:t>
      </w:r>
      <w:r>
        <w:rPr>
          <w:rFonts w:ascii="Times New Roman" w:hAnsi="Times New Roman" w:cs="Times New Roman"/>
          <w:color w:val="auto"/>
          <w:sz w:val="28"/>
          <w:highlight w:val="none"/>
        </w:rPr>
        <w:t>“过压充电、外部短路”试验只在电池组系统正常工作条件下进行测试。</w:t>
      </w:r>
    </w:p>
    <w:p>
      <w:pPr>
        <w:spacing w:line="560" w:lineRule="exact"/>
        <w:ind w:firstLine="632" w:firstLineChars="200"/>
        <w:rPr>
          <w:rFonts w:ascii="Times New Roman" w:hAnsi="Times New Roman" w:eastAsia="楷体_GB2312" w:cs="Times New Roman"/>
          <w:color w:val="auto"/>
          <w:szCs w:val="40"/>
          <w:highlight w:val="none"/>
        </w:rPr>
      </w:pPr>
      <w:r>
        <w:rPr>
          <w:rFonts w:ascii="Times New Roman" w:hAnsi="Times New Roman" w:eastAsia="楷体_GB2312" w:cs="Times New Roman"/>
          <w:color w:val="auto"/>
          <w:szCs w:val="40"/>
          <w:highlight w:val="none"/>
        </w:rPr>
        <w:t>2.5 电动摩托车和电动轻便摩托车用锂离子电池</w:t>
      </w:r>
    </w:p>
    <w:tbl>
      <w:tblPr>
        <w:tblStyle w:val="3"/>
        <w:tblW w:w="90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3955"/>
        <w:gridCol w:w="3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94"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序号</w:t>
            </w:r>
          </w:p>
        </w:tc>
        <w:tc>
          <w:tcPr>
            <w:tcW w:w="3955"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检验项目</w:t>
            </w:r>
          </w:p>
        </w:tc>
        <w:tc>
          <w:tcPr>
            <w:tcW w:w="3710" w:type="dxa"/>
            <w:noWrap w:val="0"/>
            <w:vAlign w:val="center"/>
          </w:tcPr>
          <w:p>
            <w:pPr>
              <w:spacing w:line="560" w:lineRule="exact"/>
              <w:jc w:val="center"/>
              <w:rPr>
                <w:rFonts w:ascii="Times New Roman" w:hAnsi="Times New Roman" w:cs="Times New Roman"/>
                <w:b/>
                <w:bCs/>
                <w:color w:val="auto"/>
                <w:sz w:val="28"/>
                <w:highlight w:val="none"/>
                <w:lang w:bidi="ar"/>
              </w:rPr>
            </w:pPr>
            <w:r>
              <w:rPr>
                <w:rFonts w:ascii="Times New Roman" w:hAnsi="Times New Roman" w:cs="Times New Roman"/>
                <w:b/>
                <w:bCs/>
                <w:color w:val="auto"/>
                <w:sz w:val="28"/>
                <w:highlight w:val="none"/>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94"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p>
        </w:tc>
        <w:tc>
          <w:tcPr>
            <w:tcW w:w="395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室温放电容量</w:t>
            </w:r>
          </w:p>
        </w:tc>
        <w:tc>
          <w:tcPr>
            <w:tcW w:w="371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bookmarkStart w:id="7" w:name="OLE_LINK88"/>
            <w:r>
              <w:rPr>
                <w:rFonts w:ascii="Times New Roman" w:hAnsi="Times New Roman" w:cs="Times New Roman"/>
                <w:color w:val="auto"/>
                <w:sz w:val="28"/>
                <w:szCs w:val="28"/>
                <w:highlight w:val="none"/>
              </w:rPr>
              <w:t>GB/T 36672—2018</w:t>
            </w:r>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94"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p>
        </w:tc>
        <w:tc>
          <w:tcPr>
            <w:tcW w:w="395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过充电保护</w:t>
            </w:r>
          </w:p>
        </w:tc>
        <w:tc>
          <w:tcPr>
            <w:tcW w:w="371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36672—2018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94"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p>
        </w:tc>
        <w:tc>
          <w:tcPr>
            <w:tcW w:w="395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过放电保护</w:t>
            </w:r>
          </w:p>
        </w:tc>
        <w:tc>
          <w:tcPr>
            <w:tcW w:w="371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36672—2018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94"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p>
        </w:tc>
        <w:tc>
          <w:tcPr>
            <w:tcW w:w="395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过温保护</w:t>
            </w:r>
          </w:p>
        </w:tc>
        <w:tc>
          <w:tcPr>
            <w:tcW w:w="371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36672—2018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94"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5</w:t>
            </w:r>
          </w:p>
        </w:tc>
        <w:tc>
          <w:tcPr>
            <w:tcW w:w="395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短路保护</w:t>
            </w:r>
          </w:p>
        </w:tc>
        <w:tc>
          <w:tcPr>
            <w:tcW w:w="371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36672—2018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94"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6</w:t>
            </w:r>
          </w:p>
        </w:tc>
        <w:tc>
          <w:tcPr>
            <w:tcW w:w="395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海水浸泡</w:t>
            </w:r>
          </w:p>
        </w:tc>
        <w:tc>
          <w:tcPr>
            <w:tcW w:w="371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36672—2018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94" w:type="dxa"/>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7</w:t>
            </w:r>
          </w:p>
        </w:tc>
        <w:tc>
          <w:tcPr>
            <w:tcW w:w="395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跌落</w:t>
            </w:r>
          </w:p>
        </w:tc>
        <w:tc>
          <w:tcPr>
            <w:tcW w:w="371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GB/T 36672—2018</w:t>
            </w:r>
          </w:p>
        </w:tc>
      </w:tr>
    </w:tbl>
    <w:p>
      <w:pPr>
        <w:spacing w:line="560" w:lineRule="exact"/>
        <w:ind w:firstLine="552" w:firstLineChars="200"/>
        <w:rPr>
          <w:rFonts w:ascii="Times New Roman" w:hAnsi="Times New Roman" w:cs="Times New Roman"/>
          <w:color w:val="auto"/>
          <w:sz w:val="28"/>
          <w:highlight w:val="none"/>
        </w:rPr>
      </w:pPr>
      <w:r>
        <w:rPr>
          <w:rFonts w:ascii="Times New Roman" w:hAnsi="Times New Roman" w:cs="Times New Roman"/>
          <w:color w:val="auto"/>
          <w:sz w:val="28"/>
          <w:highlight w:val="none"/>
        </w:rPr>
        <w:t>注：若制造商未声明充放电方法，采用标准规定的方法进行充放电。若电芯正极材料为磷酸铁锂，则电池组充电限制电压为n×3.65 V；电芯正极材料为其他材料类型的电池组，则充电限制电压为n×4.2 V（n为电池组内单体电池或单体电池并联块的串联级数）；电池组放电终止电压为制造商明示电压值，若制造商未进行明示则放电至电池组保护动作。</w:t>
      </w:r>
    </w:p>
    <w:p>
      <w:pPr>
        <w:spacing w:line="560" w:lineRule="exact"/>
        <w:ind w:firstLine="632" w:firstLineChars="200"/>
        <w:rPr>
          <w:rFonts w:ascii="Times New Roman" w:hAnsi="Times New Roman" w:eastAsia="楷体_GB2312" w:cs="Times New Roman"/>
          <w:color w:val="auto"/>
          <w:szCs w:val="40"/>
          <w:highlight w:val="none"/>
        </w:rPr>
      </w:pPr>
      <w:r>
        <w:rPr>
          <w:rFonts w:ascii="Times New Roman" w:hAnsi="Times New Roman" w:eastAsia="楷体_GB2312" w:cs="Times New Roman"/>
          <w:color w:val="auto"/>
          <w:szCs w:val="40"/>
          <w:highlight w:val="none"/>
        </w:rPr>
        <w:t>2.6 电能存储系统用锂蓄电池和电池组</w:t>
      </w:r>
    </w:p>
    <w:tbl>
      <w:tblPr>
        <w:tblStyle w:val="3"/>
        <w:tblW w:w="90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7"/>
        <w:gridCol w:w="3956"/>
        <w:gridCol w:w="37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060"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rPr>
            </w:pPr>
            <w:r>
              <w:rPr>
                <w:rFonts w:ascii="Times New Roman" w:hAnsi="Times New Roman" w:cs="Times New Roman"/>
                <w:b/>
                <w:bCs/>
                <w:color w:val="auto"/>
                <w:sz w:val="28"/>
                <w:highlight w:val="none"/>
              </w:rPr>
              <w:t>电池产品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rPr>
            </w:pPr>
            <w:r>
              <w:rPr>
                <w:rFonts w:ascii="Times New Roman" w:hAnsi="Times New Roman" w:cs="Times New Roman"/>
                <w:b/>
                <w:bCs/>
                <w:color w:val="auto"/>
                <w:sz w:val="28"/>
                <w:highlight w:val="none"/>
              </w:rPr>
              <w:t>序号</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rPr>
            </w:pPr>
            <w:r>
              <w:rPr>
                <w:rFonts w:ascii="Times New Roman" w:hAnsi="Times New Roman" w:cs="Times New Roman"/>
                <w:b/>
                <w:bCs/>
                <w:color w:val="auto"/>
                <w:sz w:val="28"/>
                <w:highlight w:val="none"/>
              </w:rPr>
              <w:t>检验项目</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rPr>
            </w:pPr>
            <w:r>
              <w:rPr>
                <w:rFonts w:ascii="Times New Roman" w:hAnsi="Times New Roman" w:cs="Times New Roman"/>
                <w:b/>
                <w:bCs/>
                <w:color w:val="auto"/>
                <w:sz w:val="28"/>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bookmarkStart w:id="8" w:name="_Hlk225956552"/>
            <w:bookmarkStart w:id="9" w:name="_Hlk226106408"/>
            <w:r>
              <w:rPr>
                <w:rFonts w:ascii="Times New Roman" w:hAnsi="Times New Roman" w:cs="Times New Roman"/>
                <w:color w:val="auto"/>
                <w:sz w:val="28"/>
                <w:highlight w:val="none"/>
              </w:rPr>
              <w:t>1</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电池容量测试</w:t>
            </w:r>
          </w:p>
        </w:tc>
        <w:tc>
          <w:tcPr>
            <w:tcW w:w="3717"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44240—2024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2</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高温外部短路</w:t>
            </w:r>
          </w:p>
        </w:tc>
        <w:tc>
          <w:tcPr>
            <w:tcW w:w="3717"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44240—2024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3</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过充电</w:t>
            </w:r>
          </w:p>
        </w:tc>
        <w:tc>
          <w:tcPr>
            <w:tcW w:w="3717"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44240—2024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4</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强制放电</w:t>
            </w:r>
          </w:p>
        </w:tc>
        <w:tc>
          <w:tcPr>
            <w:tcW w:w="3717"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44240—2024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5</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重物冲击</w:t>
            </w:r>
          </w:p>
        </w:tc>
        <w:tc>
          <w:tcPr>
            <w:tcW w:w="3717"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44240—2024</w:t>
            </w:r>
          </w:p>
        </w:tc>
      </w:tr>
      <w:bookmarkEnd w:id="8"/>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6</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热滥用</w:t>
            </w:r>
          </w:p>
        </w:tc>
        <w:tc>
          <w:tcPr>
            <w:tcW w:w="3717"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44240—2024</w:t>
            </w:r>
          </w:p>
        </w:tc>
      </w:tr>
      <w:bookmarkEnd w:id="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9060"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rPr>
            </w:pPr>
            <w:r>
              <w:rPr>
                <w:rFonts w:ascii="Times New Roman" w:hAnsi="Times New Roman" w:cs="Times New Roman"/>
                <w:b/>
                <w:bCs/>
                <w:color w:val="auto"/>
                <w:sz w:val="28"/>
                <w:highlight w:val="none"/>
              </w:rPr>
              <w:t>电池组</w:t>
            </w:r>
            <w:r>
              <w:rPr>
                <w:rFonts w:hint="eastAsia" w:ascii="Times New Roman" w:hAnsi="Times New Roman" w:cs="Times New Roman"/>
                <w:b/>
                <w:bCs/>
                <w:color w:val="auto"/>
                <w:sz w:val="28"/>
                <w:highlight w:val="none"/>
              </w:rPr>
              <w:t>系统</w:t>
            </w:r>
            <w:r>
              <w:rPr>
                <w:rFonts w:ascii="Times New Roman" w:hAnsi="Times New Roman" w:cs="Times New Roman"/>
                <w:b/>
                <w:bCs/>
                <w:color w:val="auto"/>
                <w:sz w:val="28"/>
                <w:highlight w:val="none"/>
              </w:rPr>
              <w:t>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rPr>
            </w:pPr>
            <w:r>
              <w:rPr>
                <w:rFonts w:ascii="Times New Roman" w:hAnsi="Times New Roman" w:cs="Times New Roman"/>
                <w:b/>
                <w:bCs/>
                <w:color w:val="auto"/>
                <w:sz w:val="28"/>
                <w:highlight w:val="none"/>
              </w:rPr>
              <w:t>序号</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rPr>
            </w:pPr>
            <w:r>
              <w:rPr>
                <w:rFonts w:ascii="Times New Roman" w:hAnsi="Times New Roman" w:cs="Times New Roman"/>
                <w:b/>
                <w:bCs/>
                <w:color w:val="auto"/>
                <w:sz w:val="28"/>
                <w:highlight w:val="none"/>
              </w:rPr>
              <w:t>检验项目</w:t>
            </w:r>
          </w:p>
        </w:tc>
        <w:tc>
          <w:tcPr>
            <w:tcW w:w="3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b/>
                <w:bCs/>
                <w:color w:val="auto"/>
                <w:sz w:val="28"/>
                <w:highlight w:val="none"/>
              </w:rPr>
            </w:pPr>
            <w:r>
              <w:rPr>
                <w:rFonts w:ascii="Times New Roman" w:hAnsi="Times New Roman" w:cs="Times New Roman"/>
                <w:b/>
                <w:bCs/>
                <w:color w:val="auto"/>
                <w:sz w:val="28"/>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bookmarkStart w:id="10" w:name="_Hlk226106463"/>
            <w:r>
              <w:rPr>
                <w:rFonts w:ascii="Times New Roman" w:hAnsi="Times New Roman" w:cs="Times New Roman"/>
                <w:color w:val="auto"/>
                <w:sz w:val="28"/>
                <w:highlight w:val="none"/>
              </w:rPr>
              <w:t>1</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过压充电控制</w:t>
            </w:r>
          </w:p>
        </w:tc>
        <w:tc>
          <w:tcPr>
            <w:tcW w:w="3717"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44240—2024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2</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过流充电控制</w:t>
            </w:r>
          </w:p>
        </w:tc>
        <w:tc>
          <w:tcPr>
            <w:tcW w:w="3717"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44240—2024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3</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欠压放电控制</w:t>
            </w:r>
          </w:p>
        </w:tc>
        <w:tc>
          <w:tcPr>
            <w:tcW w:w="3717"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44240—2024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7" w:hRule="atLeast"/>
          <w:jc w:val="center"/>
        </w:trPr>
        <w:tc>
          <w:tcPr>
            <w:tcW w:w="138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r>
              <w:rPr>
                <w:rFonts w:ascii="Times New Roman" w:hAnsi="Times New Roman" w:cs="Times New Roman"/>
                <w:color w:val="auto"/>
                <w:sz w:val="28"/>
                <w:highlight w:val="none"/>
              </w:rPr>
              <w:t>4</w:t>
            </w:r>
          </w:p>
        </w:tc>
        <w:tc>
          <w:tcPr>
            <w:tcW w:w="395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cs="Times New Roman"/>
                <w:color w:val="auto"/>
                <w:sz w:val="28"/>
                <w:highlight w:val="none"/>
              </w:rPr>
            </w:pPr>
            <w:bookmarkStart w:id="11" w:name="OLE_LINK80"/>
            <w:r>
              <w:rPr>
                <w:rFonts w:ascii="Times New Roman" w:hAnsi="Times New Roman" w:cs="Times New Roman"/>
                <w:color w:val="auto"/>
                <w:sz w:val="28"/>
                <w:highlight w:val="none"/>
              </w:rPr>
              <w:t>过热控制</w:t>
            </w:r>
            <w:bookmarkEnd w:id="11"/>
          </w:p>
        </w:tc>
        <w:tc>
          <w:tcPr>
            <w:tcW w:w="3717"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GB 44240—2024</w:t>
            </w:r>
          </w:p>
        </w:tc>
      </w:tr>
      <w:bookmarkEnd w:id="10"/>
    </w:tbl>
    <w:p>
      <w:pPr>
        <w:spacing w:line="560" w:lineRule="exact"/>
        <w:ind w:firstLine="640"/>
        <w:rPr>
          <w:rFonts w:ascii="Times New Roman" w:hAnsi="Times New Roman" w:cs="Times New Roman"/>
          <w:color w:val="auto"/>
          <w:sz w:val="28"/>
          <w:highlight w:val="none"/>
        </w:rPr>
      </w:pPr>
      <w:r>
        <w:rPr>
          <w:rFonts w:ascii="Times New Roman" w:hAnsi="Times New Roman" w:cs="Times New Roman"/>
          <w:color w:val="auto"/>
          <w:sz w:val="28"/>
          <w:highlight w:val="none"/>
        </w:rPr>
        <w:t>注：</w:t>
      </w:r>
      <w:bookmarkStart w:id="12" w:name="OLE_LINK84"/>
      <w:r>
        <w:rPr>
          <w:rFonts w:ascii="Times New Roman" w:hAnsi="Times New Roman" w:cs="Times New Roman"/>
          <w:color w:val="auto"/>
          <w:sz w:val="28"/>
          <w:highlight w:val="none"/>
        </w:rPr>
        <w:t>1.抽取的电池</w:t>
      </w:r>
      <w:r>
        <w:rPr>
          <w:rFonts w:hint="eastAsia" w:ascii="Times New Roman" w:hAnsi="Times New Roman" w:cs="Times New Roman"/>
          <w:color w:val="auto"/>
          <w:sz w:val="28"/>
          <w:highlight w:val="none"/>
        </w:rPr>
        <w:t>和电池组</w:t>
      </w:r>
      <w:r>
        <w:rPr>
          <w:rFonts w:ascii="Times New Roman" w:hAnsi="Times New Roman" w:cs="Times New Roman"/>
          <w:color w:val="auto"/>
          <w:sz w:val="28"/>
          <w:highlight w:val="none"/>
        </w:rPr>
        <w:t>应是</w:t>
      </w:r>
      <w:r>
        <w:rPr>
          <w:rFonts w:hint="eastAsia" w:ascii="Times New Roman" w:hAnsi="Times New Roman" w:cs="Times New Roman"/>
          <w:color w:val="auto"/>
          <w:sz w:val="28"/>
          <w:highlight w:val="none"/>
        </w:rPr>
        <w:t>6个月</w:t>
      </w:r>
      <w:r>
        <w:rPr>
          <w:rFonts w:ascii="Times New Roman" w:hAnsi="Times New Roman" w:cs="Times New Roman"/>
          <w:color w:val="auto"/>
          <w:sz w:val="28"/>
          <w:highlight w:val="none"/>
        </w:rPr>
        <w:t>内生产的产品；</w:t>
      </w:r>
      <w:bookmarkEnd w:id="12"/>
    </w:p>
    <w:p>
      <w:pPr>
        <w:spacing w:line="560" w:lineRule="exact"/>
        <w:ind w:firstLine="640"/>
        <w:rPr>
          <w:rFonts w:ascii="Times New Roman" w:hAnsi="Times New Roman" w:cs="Times New Roman"/>
          <w:color w:val="auto"/>
          <w:spacing w:val="-11"/>
          <w:sz w:val="28"/>
          <w:highlight w:val="none"/>
        </w:rPr>
      </w:pPr>
      <w:r>
        <w:rPr>
          <w:rFonts w:ascii="Times New Roman" w:hAnsi="Times New Roman" w:cs="Times New Roman"/>
          <w:color w:val="auto"/>
          <w:sz w:val="28"/>
          <w:highlight w:val="none"/>
        </w:rPr>
        <w:t>2.所检项目的检测需要提供产品参数信息表（见附件1</w:t>
      </w:r>
      <w:r>
        <w:rPr>
          <w:rFonts w:hint="eastAsia" w:cs="Times New Roman"/>
          <w:color w:val="auto"/>
          <w:sz w:val="28"/>
          <w:highlight w:val="none"/>
          <w:lang w:val="en-US" w:eastAsia="zh-CN"/>
        </w:rPr>
        <w:t>89</w:t>
      </w:r>
      <w:r>
        <w:rPr>
          <w:rFonts w:hint="eastAsia" w:ascii="Times New Roman" w:hAnsi="Times New Roman" w:cs="Times New Roman"/>
          <w:color w:val="auto"/>
          <w:sz w:val="28"/>
          <w:highlight w:val="none"/>
        </w:rPr>
        <w:t>-</w:t>
      </w:r>
      <w:r>
        <w:rPr>
          <w:rFonts w:ascii="Times New Roman" w:hAnsi="Times New Roman" w:cs="Times New Roman"/>
          <w:color w:val="auto"/>
          <w:sz w:val="28"/>
          <w:highlight w:val="none"/>
        </w:rPr>
        <w:t>7</w:t>
      </w:r>
      <w:r>
        <w:rPr>
          <w:rFonts w:hint="eastAsia" w:ascii="Times New Roman" w:hAnsi="Times New Roman" w:cs="Times New Roman"/>
          <w:color w:val="auto"/>
          <w:sz w:val="28"/>
          <w:highlight w:val="none"/>
        </w:rPr>
        <w:t>、附件1</w:t>
      </w:r>
      <w:r>
        <w:rPr>
          <w:rFonts w:hint="eastAsia" w:cs="Times New Roman"/>
          <w:color w:val="auto"/>
          <w:sz w:val="28"/>
          <w:highlight w:val="none"/>
          <w:lang w:val="en-US" w:eastAsia="zh-CN"/>
        </w:rPr>
        <w:t>89</w:t>
      </w:r>
      <w:r>
        <w:rPr>
          <w:rFonts w:hint="eastAsia" w:ascii="Times New Roman" w:hAnsi="Times New Roman" w:cs="Times New Roman"/>
          <w:color w:val="auto"/>
          <w:sz w:val="28"/>
          <w:highlight w:val="none"/>
        </w:rPr>
        <w:t>-8</w:t>
      </w:r>
      <w:r>
        <w:rPr>
          <w:rFonts w:ascii="Times New Roman" w:hAnsi="Times New Roman" w:cs="Times New Roman"/>
          <w:color w:val="auto"/>
          <w:sz w:val="28"/>
          <w:highlight w:val="none"/>
        </w:rPr>
        <w:t>）。</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执行企业标准、团体标准、地方标准的产品，检验项目参照上述内容执行。</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凡是注日期的文件，其随后所有的修改单（不包括勘误的内容）或修订版不适用于本细则。凡是不注日期的文件，其最新版本适用于本细则。</w:t>
      </w:r>
    </w:p>
    <w:p>
      <w:pPr>
        <w:spacing w:line="560" w:lineRule="exact"/>
        <w:ind w:firstLine="632" w:firstLineChars="200"/>
        <w:rPr>
          <w:rFonts w:ascii="Times New Roman" w:hAnsi="Times New Roman" w:eastAsia="黑体" w:cs="Times New Roman"/>
          <w:color w:val="auto"/>
          <w:szCs w:val="40"/>
          <w:highlight w:val="none"/>
        </w:rPr>
      </w:pPr>
      <w:r>
        <w:rPr>
          <w:rFonts w:ascii="Times New Roman" w:hAnsi="Times New Roman" w:eastAsia="黑体" w:cs="Times New Roman"/>
          <w:color w:val="auto"/>
          <w:szCs w:val="40"/>
          <w:highlight w:val="none"/>
        </w:rPr>
        <w:t>3 判定规则</w:t>
      </w:r>
    </w:p>
    <w:p>
      <w:pPr>
        <w:spacing w:line="560" w:lineRule="exact"/>
        <w:ind w:firstLine="632" w:firstLineChars="200"/>
        <w:rPr>
          <w:rFonts w:ascii="Times New Roman" w:hAnsi="Times New Roman" w:eastAsia="楷体_GB2312" w:cs="Times New Roman"/>
          <w:color w:val="auto"/>
          <w:szCs w:val="40"/>
          <w:highlight w:val="none"/>
        </w:rPr>
      </w:pPr>
      <w:r>
        <w:rPr>
          <w:rFonts w:ascii="Times New Roman" w:hAnsi="Times New Roman" w:eastAsia="楷体_GB2312" w:cs="Times New Roman"/>
          <w:color w:val="auto"/>
          <w:szCs w:val="40"/>
          <w:highlight w:val="none"/>
        </w:rPr>
        <w:t>3.1 依据标准</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3.1.1 强制性标准</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GB 31241—2022《便携式电子产品用锂离子电池和电池组 安全技术规范》</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GB 40165—2021《固定式电子设备用锂离子电池和电池组 安全技术规范》</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GB 43854—2024《电动自行车用锂离子蓄电池安全技术规范》</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GB 40559—2024《电动平衡车、滑板车用锂离子电池和电池组 安全技术规范》</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GB</w:t>
      </w:r>
      <w:r>
        <w:rPr>
          <w:rFonts w:hint="eastAsia" w:ascii="Times New Roman" w:hAnsi="Times New Roman" w:cs="Times New Roman"/>
          <w:color w:val="auto"/>
          <w:szCs w:val="40"/>
          <w:highlight w:val="none"/>
        </w:rPr>
        <w:t xml:space="preserve"> 44240—2024</w:t>
      </w:r>
      <w:r>
        <w:rPr>
          <w:rFonts w:ascii="Times New Roman" w:hAnsi="Times New Roman" w:cs="Times New Roman"/>
          <w:color w:val="auto"/>
          <w:szCs w:val="40"/>
          <w:highlight w:val="none"/>
        </w:rPr>
        <w:t>《</w:t>
      </w:r>
      <w:r>
        <w:rPr>
          <w:rFonts w:hint="eastAsia" w:ascii="Times New Roman" w:hAnsi="Times New Roman" w:cs="Times New Roman"/>
          <w:color w:val="auto"/>
          <w:szCs w:val="40"/>
          <w:highlight w:val="none"/>
        </w:rPr>
        <w:t>电能存储系统用锂蓄电池和电池组 安全要求</w:t>
      </w:r>
      <w:r>
        <w:rPr>
          <w:rFonts w:ascii="Times New Roman" w:hAnsi="Times New Roman" w:cs="Times New Roman"/>
          <w:color w:val="auto"/>
          <w:szCs w:val="40"/>
          <w:highlight w:val="none"/>
        </w:rPr>
        <w:t>》</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3.1.2 推荐性标准</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GB/T 36672—2018《电动摩托车和电动轻便摩托车用锂离子电池》</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现行有效的企业标准、团体标准、地方标准及产品明示质量要求</w:t>
      </w:r>
    </w:p>
    <w:p>
      <w:pPr>
        <w:spacing w:line="560" w:lineRule="exact"/>
        <w:ind w:firstLine="632" w:firstLineChars="200"/>
        <w:rPr>
          <w:rFonts w:ascii="Times New Roman" w:hAnsi="Times New Roman" w:eastAsia="楷体_GB2312" w:cs="Times New Roman"/>
          <w:color w:val="auto"/>
          <w:szCs w:val="40"/>
          <w:highlight w:val="none"/>
        </w:rPr>
      </w:pPr>
      <w:r>
        <w:rPr>
          <w:rFonts w:ascii="Times New Roman" w:hAnsi="Times New Roman" w:eastAsia="楷体_GB2312" w:cs="Times New Roman"/>
          <w:color w:val="auto"/>
          <w:szCs w:val="40"/>
          <w:highlight w:val="none"/>
        </w:rPr>
        <w:t>3.2 判定原则</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经检验，检验项目全部合格，判定为被抽查产品所检项目未发现不合格；检验项目中任一项或一项以上不合格，判定为被抽查产品不合格。</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若被检产品明示的质量要求高于本细则中检验项目依据的标准要求时，应按被检产品明示的质量要求判定。</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若被检产品明示的质量要求低于本细则中检验项目依据的强制性标准要求时，应按照强制性标准要求判定。</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若被检产品明示的质量要求低于或包含本细则中检验项目依据的推荐性标准要求时，应以被检产品明示的质量要求判定。</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若被检产品明示的质量要求缺少本细则中检验项目依据的强制性标准要求时，应按照强制性标准要求判定。</w:t>
      </w:r>
    </w:p>
    <w:p>
      <w:pPr>
        <w:spacing w:line="560" w:lineRule="exact"/>
        <w:ind w:firstLine="632" w:firstLineChars="200"/>
        <w:rPr>
          <w:rFonts w:ascii="Times New Roman" w:hAnsi="Times New Roman" w:cs="Times New Roman"/>
          <w:color w:val="auto"/>
          <w:szCs w:val="40"/>
          <w:highlight w:val="none"/>
        </w:rPr>
      </w:pPr>
      <w:r>
        <w:rPr>
          <w:rFonts w:ascii="Times New Roman" w:hAnsi="Times New Roman" w:cs="Times New Roman"/>
          <w:color w:val="auto"/>
          <w:szCs w:val="40"/>
          <w:highlight w:val="none"/>
        </w:rPr>
        <w:t>若被检产品明示的质量要求缺少本细则中检验项目依据的推荐性标准要求时，该项目不参与判定。</w:t>
      </w:r>
    </w:p>
    <w:p>
      <w:pPr>
        <w:spacing w:line="560" w:lineRule="exact"/>
        <w:ind w:firstLine="552" w:firstLineChars="200"/>
        <w:rPr>
          <w:rFonts w:ascii="Times New Roman" w:hAnsi="Times New Roman" w:cs="Times New Roman"/>
          <w:color w:val="auto"/>
          <w:sz w:val="28"/>
          <w:szCs w:val="36"/>
          <w:highlight w:val="none"/>
        </w:rPr>
      </w:pPr>
    </w:p>
    <w:p>
      <w:pPr>
        <w:spacing w:line="560" w:lineRule="exact"/>
        <w:ind w:firstLine="632"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附件：</w:t>
      </w:r>
      <w:r>
        <w:rPr>
          <w:rFonts w:hint="eastAsia" w:cs="Times New Roman"/>
          <w:color w:val="auto"/>
          <w:sz w:val="32"/>
          <w:szCs w:val="32"/>
          <w:highlight w:val="none"/>
          <w:lang w:val="en-US" w:eastAsia="zh-CN"/>
        </w:rPr>
        <w:t>1</w:t>
      </w:r>
      <w:r>
        <w:rPr>
          <w:rFonts w:ascii="Times New Roman" w:hAnsi="Times New Roman" w:cs="Times New Roman"/>
          <w:color w:val="auto"/>
          <w:sz w:val="32"/>
          <w:szCs w:val="32"/>
          <w:highlight w:val="none"/>
        </w:rPr>
        <w:t>.便携式电子产品用锂离子电池产品参数信息表</w:t>
      </w:r>
    </w:p>
    <w:p>
      <w:pPr>
        <w:spacing w:line="560" w:lineRule="exact"/>
        <w:ind w:firstLine="1580" w:firstLineChars="500"/>
        <w:rPr>
          <w:rFonts w:ascii="Times New Roman" w:hAnsi="Times New Roman" w:cs="Times New Roman"/>
          <w:color w:val="auto"/>
          <w:spacing w:val="-6"/>
          <w:sz w:val="32"/>
          <w:szCs w:val="32"/>
          <w:highlight w:val="none"/>
        </w:rPr>
      </w:pPr>
      <w:r>
        <w:rPr>
          <w:rFonts w:ascii="Times New Roman" w:hAnsi="Times New Roman" w:cs="Times New Roman"/>
          <w:color w:val="auto"/>
          <w:sz w:val="32"/>
          <w:szCs w:val="32"/>
          <w:highlight w:val="none"/>
        </w:rPr>
        <w:t>2.</w:t>
      </w:r>
      <w:r>
        <w:rPr>
          <w:rFonts w:ascii="Times New Roman" w:hAnsi="Times New Roman" w:cs="Times New Roman"/>
          <w:color w:val="auto"/>
          <w:spacing w:val="-6"/>
          <w:sz w:val="32"/>
          <w:szCs w:val="32"/>
          <w:highlight w:val="none"/>
        </w:rPr>
        <w:t>便携式电子产品用锂离子电池组产品参数信息表</w:t>
      </w:r>
    </w:p>
    <w:p>
      <w:pPr>
        <w:spacing w:line="560" w:lineRule="exact"/>
        <w:ind w:firstLine="1580" w:firstLineChars="5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3.电动自行车用锂离子蓄电池产品参数信息表</w:t>
      </w:r>
    </w:p>
    <w:p>
      <w:pPr>
        <w:spacing w:line="560" w:lineRule="exact"/>
        <w:ind w:firstLine="1580" w:firstLineChars="5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4.固定式电子设备用锂离子电池和电池组产品参</w:t>
      </w:r>
    </w:p>
    <w:p>
      <w:pPr>
        <w:spacing w:line="560" w:lineRule="exact"/>
        <w:ind w:firstLine="1580" w:firstLineChars="5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数信息表</w:t>
      </w:r>
    </w:p>
    <w:p>
      <w:pPr>
        <w:spacing w:line="560" w:lineRule="exact"/>
        <w:ind w:firstLine="1580" w:firstLineChars="5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5.电动平衡车、滑板车用锂离子电池产品参数信</w:t>
      </w:r>
    </w:p>
    <w:p>
      <w:pPr>
        <w:spacing w:line="560" w:lineRule="exact"/>
        <w:ind w:firstLine="1580" w:firstLineChars="5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息表</w:t>
      </w:r>
    </w:p>
    <w:p>
      <w:pPr>
        <w:spacing w:line="560" w:lineRule="exact"/>
        <w:ind w:firstLine="1580" w:firstLineChars="5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6.电动平衡车、滑板车用锂离子电池组产品参数</w:t>
      </w:r>
    </w:p>
    <w:p>
      <w:pPr>
        <w:spacing w:line="560" w:lineRule="exact"/>
        <w:ind w:firstLine="1580" w:firstLineChars="5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信息表</w:t>
      </w:r>
    </w:p>
    <w:p>
      <w:pPr>
        <w:spacing w:line="560" w:lineRule="exact"/>
        <w:ind w:firstLine="1580" w:firstLineChars="5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7.电能存储系统用锂蓄电池产品参数信息表</w:t>
      </w:r>
    </w:p>
    <w:p>
      <w:pPr>
        <w:spacing w:line="560" w:lineRule="exact"/>
        <w:ind w:firstLine="1580" w:firstLineChars="500"/>
        <w:rPr>
          <w:rFonts w:ascii="Times New Roman" w:hAnsi="Times New Roman" w:cs="Times New Roman"/>
          <w:color w:val="auto"/>
          <w:spacing w:val="-6"/>
          <w:sz w:val="28"/>
          <w:szCs w:val="36"/>
          <w:highlight w:val="none"/>
        </w:rPr>
      </w:pPr>
      <w:bookmarkStart w:id="17" w:name="_GoBack"/>
      <w:bookmarkEnd w:id="17"/>
      <w:r>
        <w:rPr>
          <w:rFonts w:hint="eastAsia" w:ascii="Times New Roman" w:hAnsi="Times New Roman" w:cs="Times New Roman"/>
          <w:color w:val="auto"/>
          <w:sz w:val="32"/>
          <w:szCs w:val="32"/>
          <w:highlight w:val="none"/>
        </w:rPr>
        <w:t>8</w:t>
      </w:r>
      <w:r>
        <w:rPr>
          <w:rFonts w:ascii="Times New Roman" w:hAnsi="Times New Roman" w:cs="Times New Roman"/>
          <w:color w:val="auto"/>
          <w:sz w:val="32"/>
          <w:szCs w:val="32"/>
          <w:highlight w:val="none"/>
        </w:rPr>
        <w:t>.</w:t>
      </w:r>
      <w:r>
        <w:rPr>
          <w:rFonts w:ascii="Times New Roman" w:hAnsi="Times New Roman" w:cs="Times New Roman"/>
          <w:color w:val="auto"/>
          <w:spacing w:val="-6"/>
          <w:sz w:val="32"/>
          <w:szCs w:val="32"/>
          <w:highlight w:val="none"/>
        </w:rPr>
        <w:t>电能存储系统用锂蓄电池</w:t>
      </w:r>
      <w:r>
        <w:rPr>
          <w:rFonts w:hint="eastAsia" w:ascii="Times New Roman" w:hAnsi="Times New Roman" w:cs="Times New Roman"/>
          <w:color w:val="auto"/>
          <w:spacing w:val="-6"/>
          <w:sz w:val="32"/>
          <w:szCs w:val="32"/>
          <w:highlight w:val="none"/>
        </w:rPr>
        <w:t>组系统</w:t>
      </w:r>
      <w:r>
        <w:rPr>
          <w:rFonts w:ascii="Times New Roman" w:hAnsi="Times New Roman" w:cs="Times New Roman"/>
          <w:color w:val="auto"/>
          <w:spacing w:val="-6"/>
          <w:sz w:val="32"/>
          <w:szCs w:val="32"/>
          <w:highlight w:val="none"/>
        </w:rPr>
        <w:t>产品参数信息表</w:t>
      </w:r>
    </w:p>
    <w:p>
      <w:pPr>
        <w:widowControl w:val="0"/>
        <w:jc w:val="both"/>
        <w:rPr>
          <w:rFonts w:ascii="Times New Roman" w:hAnsi="Times New Roman" w:eastAsia="黑体" w:cs="Times New Roman"/>
          <w:color w:val="auto"/>
          <w:szCs w:val="40"/>
          <w:highlight w:val="none"/>
        </w:rPr>
      </w:pPr>
      <w:r>
        <w:rPr>
          <w:rFonts w:ascii="Times New Roman" w:hAnsi="Times New Roman" w:eastAsia="宋体" w:cs="Times New Roman"/>
          <w:color w:val="auto"/>
          <w:kern w:val="2"/>
          <w:sz w:val="21"/>
          <w:szCs w:val="24"/>
          <w:highlight w:val="none"/>
          <w:lang w:val="en-US" w:eastAsia="zh-CN" w:bidi="ar-SA"/>
        </w:rPr>
        <w:br w:type="page"/>
      </w:r>
      <w:r>
        <w:rPr>
          <w:rFonts w:ascii="Times New Roman" w:hAnsi="Times New Roman" w:eastAsia="黑体" w:cs="Times New Roman"/>
          <w:color w:val="auto"/>
          <w:szCs w:val="40"/>
          <w:highlight w:val="none"/>
        </w:rPr>
        <w:t>附件1</w:t>
      </w:r>
    </w:p>
    <w:p>
      <w:pPr>
        <w:spacing w:line="440" w:lineRule="exact"/>
        <w:rPr>
          <w:rFonts w:ascii="Times New Roman" w:hAnsi="Times New Roman" w:cs="Times New Roman"/>
          <w:color w:val="auto"/>
          <w:sz w:val="16"/>
          <w:szCs w:val="20"/>
          <w:highlight w:val="none"/>
        </w:rPr>
      </w:pP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便携式电子产品用锂离子电池</w:t>
      </w: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产品参数信息表</w:t>
      </w:r>
    </w:p>
    <w:tbl>
      <w:tblPr>
        <w:tblStyle w:val="3"/>
        <w:tblW w:w="9039"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4"/>
        <w:gridCol w:w="3378"/>
        <w:gridCol w:w="2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4"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受检单位名称</w:t>
            </w:r>
          </w:p>
        </w:tc>
        <w:tc>
          <w:tcPr>
            <w:tcW w:w="6265" w:type="dxa"/>
            <w:gridSpan w:val="2"/>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4" w:type="dxa"/>
            <w:noWrap w:val="0"/>
            <w:vAlign w:val="center"/>
          </w:tcPr>
          <w:p>
            <w:pPr>
              <w:widowControl w:val="0"/>
              <w:spacing w:line="44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受检产品名称</w:t>
            </w:r>
          </w:p>
        </w:tc>
        <w:tc>
          <w:tcPr>
            <w:tcW w:w="6265" w:type="dxa"/>
            <w:gridSpan w:val="2"/>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4" w:type="dxa"/>
            <w:noWrap w:val="0"/>
            <w:vAlign w:val="center"/>
          </w:tcPr>
          <w:p>
            <w:pPr>
              <w:widowControl w:val="0"/>
              <w:spacing w:line="44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受检产品型号</w:t>
            </w:r>
          </w:p>
        </w:tc>
        <w:tc>
          <w:tcPr>
            <w:tcW w:w="6265" w:type="dxa"/>
            <w:gridSpan w:val="2"/>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4"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抽样单编号</w:t>
            </w:r>
          </w:p>
        </w:tc>
        <w:tc>
          <w:tcPr>
            <w:tcW w:w="6265" w:type="dxa"/>
            <w:gridSpan w:val="2"/>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39" w:type="dxa"/>
            <w:gridSpan w:val="3"/>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参数信息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5" w:hRule="atLeast"/>
        </w:trPr>
        <w:tc>
          <w:tcPr>
            <w:tcW w:w="2774" w:type="dxa"/>
            <w:noWrap w:val="0"/>
            <w:vAlign w:val="center"/>
          </w:tcPr>
          <w:p>
            <w:pPr>
              <w:spacing w:line="440" w:lineRule="exact"/>
              <w:jc w:val="center"/>
              <w:rPr>
                <w:rFonts w:ascii="Times New Roman" w:hAnsi="Times New Roman" w:cs="Times New Roman"/>
                <w:color w:val="auto"/>
                <w:sz w:val="28"/>
                <w:szCs w:val="28"/>
                <w:highlight w:val="none"/>
              </w:rPr>
            </w:pPr>
            <w:bookmarkStart w:id="13" w:name="_Hlk226448248"/>
            <w:r>
              <w:rPr>
                <w:rFonts w:ascii="Times New Roman" w:hAnsi="Times New Roman" w:cs="Times New Roman"/>
                <w:color w:val="auto"/>
                <w:sz w:val="28"/>
                <w:szCs w:val="28"/>
                <w:highlight w:val="none"/>
              </w:rPr>
              <w:t>充电方法</w:t>
            </w:r>
          </w:p>
        </w:tc>
        <w:tc>
          <w:tcPr>
            <w:tcW w:w="6265" w:type="dxa"/>
            <w:gridSpan w:val="2"/>
            <w:noWrap w:val="0"/>
            <w:vAlign w:val="top"/>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□标准充电方法：</w:t>
            </w:r>
            <w:r>
              <w:rPr>
                <w:rFonts w:hint="eastAsia" w:ascii="Times New Roman" w:hAnsi="Times New Roman" w:cs="Times New Roman"/>
                <w:color w:val="auto"/>
                <w:sz w:val="28"/>
                <w:szCs w:val="28"/>
                <w:highlight w:val="none"/>
              </w:rPr>
              <w:t>电池先以推荐放电电流</w:t>
            </w:r>
            <w:r>
              <w:rPr>
                <w:rFonts w:ascii="Times New Roman" w:hAnsi="Times New Roman" w:cs="Times New Roman"/>
                <w:color w:val="auto"/>
                <w:sz w:val="28"/>
                <w:szCs w:val="28"/>
                <w:highlight w:val="none"/>
              </w:rPr>
              <w:t>（</w:t>
            </w:r>
            <w:r>
              <w:rPr>
                <w:rFonts w:hint="eastAsia"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c</w:t>
            </w:r>
            <w:r>
              <w:rPr>
                <w:rFonts w:hint="eastAsia" w:ascii="Times New Roman" w:hAnsi="Times New Roman" w:cs="Times New Roman"/>
                <w:color w:val="auto"/>
                <w:sz w:val="28"/>
                <w:szCs w:val="28"/>
                <w:highlight w:val="none"/>
                <w:vertAlign w:val="subscript"/>
              </w:rPr>
              <w:t>r</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进行恒流放电至放电终止电压</w:t>
            </w:r>
            <w:r>
              <w:rPr>
                <w:rFonts w:ascii="Times New Roman" w:hAnsi="Times New Roman" w:cs="Times New Roman"/>
                <w:color w:val="auto"/>
                <w:sz w:val="28"/>
                <w:szCs w:val="28"/>
                <w:highlight w:val="none"/>
              </w:rPr>
              <w:t>（</w:t>
            </w:r>
            <w:r>
              <w:rPr>
                <w:rFonts w:ascii="Times New Roman" w:hAnsi="Times New Roman" w:cs="Times New Roman"/>
                <w:i/>
                <w:iCs/>
                <w:color w:val="auto"/>
                <w:sz w:val="28"/>
                <w:szCs w:val="28"/>
                <w:highlight w:val="none"/>
              </w:rPr>
              <w:t>U</w:t>
            </w:r>
            <w:r>
              <w:rPr>
                <w:rFonts w:hint="eastAsia" w:ascii="Times New Roman" w:hAnsi="Times New Roman" w:cs="Times New Roman"/>
                <w:color w:val="auto"/>
                <w:sz w:val="28"/>
                <w:szCs w:val="28"/>
                <w:highlight w:val="none"/>
                <w:vertAlign w:val="subscript"/>
              </w:rPr>
              <w:t>de</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，并静置10min。</w:t>
            </w:r>
            <w:r>
              <w:rPr>
                <w:rFonts w:ascii="Times New Roman" w:hAnsi="Times New Roman" w:cs="Times New Roman"/>
                <w:color w:val="auto"/>
                <w:sz w:val="28"/>
                <w:szCs w:val="28"/>
                <w:highlight w:val="none"/>
              </w:rPr>
              <w:t>以0.2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ascii="Times New Roman" w:hAnsi="Times New Roman" w:cs="Times New Roman"/>
                <w:color w:val="auto"/>
                <w:sz w:val="28"/>
                <w:szCs w:val="28"/>
                <w:highlight w:val="none"/>
              </w:rPr>
              <w:t>A充电，当电池端电压达到充电限制电压（</w:t>
            </w:r>
            <w:r>
              <w:rPr>
                <w:rFonts w:ascii="Times New Roman" w:hAnsi="Times New Roman" w:cs="Times New Roman"/>
                <w:i/>
                <w:iCs/>
                <w:color w:val="auto"/>
                <w:sz w:val="28"/>
                <w:szCs w:val="28"/>
                <w:highlight w:val="none"/>
              </w:rPr>
              <w:t>U</w:t>
            </w:r>
            <w:r>
              <w:rPr>
                <w:rFonts w:ascii="Times New Roman" w:hAnsi="Times New Roman" w:cs="Times New Roman"/>
                <w:color w:val="auto"/>
                <w:sz w:val="28"/>
                <w:szCs w:val="28"/>
                <w:highlight w:val="none"/>
                <w:vertAlign w:val="subscript"/>
              </w:rPr>
              <w:t>cl</w:t>
            </w:r>
            <w:r>
              <w:rPr>
                <w:rFonts w:ascii="Times New Roman" w:hAnsi="Times New Roman" w:cs="Times New Roman"/>
                <w:color w:val="auto"/>
                <w:sz w:val="28"/>
                <w:szCs w:val="28"/>
                <w:highlight w:val="none"/>
              </w:rPr>
              <w:t>）时，改为恒压充电，直到充电电流小于或等于0.</w:t>
            </w:r>
            <w:r>
              <w:rPr>
                <w:rFonts w:hint="eastAsia" w:ascii="Times New Roman" w:hAnsi="Times New Roman" w:cs="Times New Roman"/>
                <w:color w:val="auto"/>
                <w:sz w:val="28"/>
                <w:szCs w:val="28"/>
                <w:highlight w:val="none"/>
              </w:rPr>
              <w:t>0</w:t>
            </w:r>
            <w:r>
              <w:rPr>
                <w:rFonts w:ascii="Times New Roman" w:hAnsi="Times New Roman" w:cs="Times New Roman"/>
                <w:color w:val="auto"/>
                <w:sz w:val="28"/>
                <w:szCs w:val="28"/>
                <w:highlight w:val="none"/>
              </w:rPr>
              <w:t>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ascii="Times New Roman" w:hAnsi="Times New Roman" w:cs="Times New Roman"/>
                <w:color w:val="auto"/>
                <w:sz w:val="28"/>
                <w:szCs w:val="28"/>
                <w:highlight w:val="none"/>
              </w:rPr>
              <w:t>A，停止充电。</w:t>
            </w:r>
          </w:p>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□制造商规定的充电方法：</w:t>
            </w:r>
          </w:p>
          <w:p>
            <w:pPr>
              <w:widowControl w:val="0"/>
              <w:spacing w:line="36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p>
        </w:tc>
      </w:tr>
      <w:bookmarkEnd w:id="1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4"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额定容量</w:t>
            </w:r>
          </w:p>
        </w:tc>
        <w:tc>
          <w:tcPr>
            <w:tcW w:w="3378" w:type="dxa"/>
            <w:tcBorders>
              <w:right w:val="nil"/>
            </w:tcBorders>
            <w:noWrap w:val="0"/>
            <w:vAlign w:val="center"/>
          </w:tcPr>
          <w:p>
            <w:pPr>
              <w:widowControl w:val="0"/>
              <w:spacing w:line="44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2887" w:type="dxa"/>
            <w:tcBorders>
              <w:left w:val="nil"/>
            </w:tcBorders>
            <w:noWrap w:val="0"/>
            <w:vAlign w:val="center"/>
          </w:tcPr>
          <w:p>
            <w:pPr>
              <w:widowControl w:val="0"/>
              <w:spacing w:line="44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4" w:type="dxa"/>
            <w:noWrap w:val="0"/>
            <w:vAlign w:val="center"/>
          </w:tcPr>
          <w:p>
            <w:pPr>
              <w:spacing w:line="440" w:lineRule="exact"/>
              <w:jc w:val="center"/>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标称</w:t>
            </w:r>
            <w:r>
              <w:rPr>
                <w:rFonts w:ascii="Times New Roman" w:hAnsi="Times New Roman" w:cs="Times New Roman"/>
                <w:color w:val="auto"/>
                <w:sz w:val="28"/>
                <w:szCs w:val="28"/>
                <w:highlight w:val="none"/>
              </w:rPr>
              <w:t>电压</w:t>
            </w:r>
          </w:p>
        </w:tc>
        <w:tc>
          <w:tcPr>
            <w:tcW w:w="3378" w:type="dxa"/>
            <w:tcBorders>
              <w:right w:val="nil"/>
            </w:tcBorders>
            <w:noWrap w:val="0"/>
            <w:vAlign w:val="center"/>
          </w:tcPr>
          <w:p>
            <w:pPr>
              <w:widowControl w:val="0"/>
              <w:spacing w:line="44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2887" w:type="dxa"/>
            <w:tcBorders>
              <w:left w:val="nil"/>
            </w:tcBorders>
            <w:noWrap w:val="0"/>
            <w:vAlign w:val="center"/>
          </w:tcPr>
          <w:p>
            <w:pPr>
              <w:widowControl w:val="0"/>
              <w:spacing w:line="44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4"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推荐放电电流</w:t>
            </w:r>
          </w:p>
        </w:tc>
        <w:tc>
          <w:tcPr>
            <w:tcW w:w="3378" w:type="dxa"/>
            <w:tcBorders>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887"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4"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放电终止电压</w:t>
            </w:r>
          </w:p>
        </w:tc>
        <w:tc>
          <w:tcPr>
            <w:tcW w:w="3378" w:type="dxa"/>
            <w:tcBorders>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887"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4"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充电限制电压</w:t>
            </w:r>
          </w:p>
        </w:tc>
        <w:tc>
          <w:tcPr>
            <w:tcW w:w="3378" w:type="dxa"/>
            <w:tcBorders>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887"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4"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最大充电电流</w:t>
            </w:r>
          </w:p>
        </w:tc>
        <w:tc>
          <w:tcPr>
            <w:tcW w:w="3378" w:type="dxa"/>
            <w:tcBorders>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887"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39" w:type="dxa"/>
            <w:gridSpan w:val="3"/>
            <w:noWrap w:val="0"/>
            <w:vAlign w:val="top"/>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受检单位签字（盖章）：</w:t>
            </w:r>
          </w:p>
          <w:p>
            <w:pPr>
              <w:spacing w:line="440" w:lineRule="exact"/>
              <w:rPr>
                <w:rFonts w:hint="eastAsia" w:ascii="Times New Roman" w:hAnsi="Times New Roman" w:cs="Times New Roman"/>
                <w:color w:val="auto"/>
                <w:sz w:val="28"/>
                <w:szCs w:val="28"/>
                <w:highlight w:val="none"/>
              </w:rPr>
            </w:pPr>
          </w:p>
          <w:p>
            <w:pPr>
              <w:spacing w:line="440" w:lineRule="exact"/>
              <w:ind w:firstLine="552" w:firstLineChars="200"/>
              <w:rPr>
                <w:rFonts w:ascii="Times New Roman" w:hAnsi="Times New Roman" w:cs="Times New Roman"/>
                <w:color w:val="auto"/>
                <w:sz w:val="28"/>
                <w:szCs w:val="28"/>
                <w:highlight w:val="none"/>
              </w:rPr>
            </w:pPr>
          </w:p>
          <w:p>
            <w:pPr>
              <w:spacing w:line="440" w:lineRule="exact"/>
              <w:jc w:val="righ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年    月    日</w:t>
            </w:r>
          </w:p>
        </w:tc>
      </w:tr>
    </w:tbl>
    <w:p>
      <w:pPr>
        <w:widowControl w:val="0"/>
        <w:jc w:val="both"/>
        <w:rPr>
          <w:rFonts w:ascii="Times New Roman" w:hAnsi="Times New Roman" w:eastAsia="黑体" w:cs="Times New Roman"/>
          <w:color w:val="auto"/>
          <w:szCs w:val="40"/>
          <w:highlight w:val="none"/>
        </w:rPr>
      </w:pPr>
      <w:r>
        <w:rPr>
          <w:rFonts w:ascii="Times New Roman" w:hAnsi="Times New Roman" w:eastAsia="宋体" w:cs="Times New Roman"/>
          <w:color w:val="auto"/>
          <w:kern w:val="2"/>
          <w:sz w:val="21"/>
          <w:szCs w:val="24"/>
          <w:highlight w:val="none"/>
          <w:lang w:val="en-US" w:eastAsia="zh-CN" w:bidi="ar-SA"/>
        </w:rPr>
        <w:br w:type="page"/>
      </w:r>
      <w:r>
        <w:rPr>
          <w:rFonts w:ascii="Times New Roman" w:hAnsi="Times New Roman" w:eastAsia="黑体" w:cs="Times New Roman"/>
          <w:color w:val="auto"/>
          <w:szCs w:val="40"/>
          <w:highlight w:val="none"/>
        </w:rPr>
        <w:t>附件2</w:t>
      </w:r>
    </w:p>
    <w:p>
      <w:pPr>
        <w:spacing w:line="440" w:lineRule="exact"/>
        <w:rPr>
          <w:rFonts w:ascii="Times New Roman" w:hAnsi="Times New Roman" w:cs="Times New Roman"/>
          <w:color w:val="auto"/>
          <w:sz w:val="16"/>
          <w:szCs w:val="20"/>
          <w:highlight w:val="none"/>
        </w:rPr>
      </w:pP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便携式电子产品用锂离子电池组产品</w:t>
      </w: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参数信息表</w:t>
      </w:r>
    </w:p>
    <w:tbl>
      <w:tblPr>
        <w:tblStyle w:val="3"/>
        <w:tblpPr w:leftFromText="180" w:rightFromText="180" w:vertAnchor="text" w:horzAnchor="page" w:tblpX="1031" w:tblpY="232"/>
        <w:tblOverlap w:val="never"/>
        <w:tblW w:w="9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2"/>
        <w:gridCol w:w="3119"/>
        <w:gridCol w:w="3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受检单位名称</w:t>
            </w:r>
          </w:p>
        </w:tc>
        <w:tc>
          <w:tcPr>
            <w:tcW w:w="6158" w:type="dxa"/>
            <w:gridSpan w:val="2"/>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受检产品名称</w:t>
            </w:r>
          </w:p>
        </w:tc>
        <w:tc>
          <w:tcPr>
            <w:tcW w:w="6158" w:type="dxa"/>
            <w:gridSpan w:val="2"/>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受检产品型号</w:t>
            </w:r>
          </w:p>
        </w:tc>
        <w:tc>
          <w:tcPr>
            <w:tcW w:w="6158" w:type="dxa"/>
            <w:gridSpan w:val="2"/>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抽样单编号</w:t>
            </w:r>
          </w:p>
        </w:tc>
        <w:tc>
          <w:tcPr>
            <w:tcW w:w="6158" w:type="dxa"/>
            <w:gridSpan w:val="2"/>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9810" w:type="dxa"/>
            <w:gridSpan w:val="3"/>
            <w:noWrap w:val="0"/>
            <w:vAlign w:val="center"/>
          </w:tcPr>
          <w:p>
            <w:pPr>
              <w:spacing w:line="30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参数信息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44" w:hRule="atLeast"/>
        </w:trPr>
        <w:tc>
          <w:tcPr>
            <w:tcW w:w="3652" w:type="dxa"/>
            <w:noWrap w:val="0"/>
            <w:vAlign w:val="center"/>
          </w:tcPr>
          <w:p>
            <w:pPr>
              <w:spacing w:line="300" w:lineRule="exact"/>
              <w:jc w:val="center"/>
              <w:rPr>
                <w:rFonts w:ascii="Times New Roman" w:hAnsi="Times New Roman" w:cs="Times New Roman"/>
                <w:color w:val="auto"/>
                <w:sz w:val="28"/>
                <w:szCs w:val="28"/>
                <w:highlight w:val="none"/>
              </w:rPr>
            </w:pPr>
            <w:bookmarkStart w:id="14" w:name="_Hlk226446509"/>
            <w:r>
              <w:rPr>
                <w:rFonts w:ascii="Times New Roman" w:hAnsi="Times New Roman" w:cs="Times New Roman"/>
                <w:color w:val="auto"/>
                <w:sz w:val="28"/>
                <w:szCs w:val="28"/>
                <w:highlight w:val="none"/>
              </w:rPr>
              <w:t>充电方法</w:t>
            </w:r>
          </w:p>
        </w:tc>
        <w:tc>
          <w:tcPr>
            <w:tcW w:w="6158" w:type="dxa"/>
            <w:gridSpan w:val="2"/>
            <w:noWrap w:val="0"/>
            <w:vAlign w:val="top"/>
          </w:tcPr>
          <w:p>
            <w:pPr>
              <w:spacing w:line="3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标准充电方法：电池组先以推荐放电电流</w:t>
            </w:r>
            <w:r>
              <w:rPr>
                <w:rFonts w:ascii="Times New Roman" w:hAnsi="Times New Roman" w:cs="Times New Roman"/>
                <w:color w:val="auto"/>
                <w:sz w:val="28"/>
                <w:szCs w:val="28"/>
                <w:highlight w:val="none"/>
              </w:rPr>
              <w:t>（</w:t>
            </w:r>
            <w:r>
              <w:rPr>
                <w:rFonts w:hint="eastAsia"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c</w:t>
            </w:r>
            <w:r>
              <w:rPr>
                <w:rFonts w:hint="eastAsia" w:ascii="Times New Roman" w:hAnsi="Times New Roman" w:cs="Times New Roman"/>
                <w:color w:val="auto"/>
                <w:sz w:val="28"/>
                <w:szCs w:val="28"/>
                <w:highlight w:val="none"/>
                <w:vertAlign w:val="subscript"/>
              </w:rPr>
              <w:t>r</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进行恒流放电至放电终止电压</w:t>
            </w:r>
            <w:r>
              <w:rPr>
                <w:rFonts w:ascii="Times New Roman" w:hAnsi="Times New Roman" w:cs="Times New Roman"/>
                <w:color w:val="auto"/>
                <w:sz w:val="28"/>
                <w:szCs w:val="28"/>
                <w:highlight w:val="none"/>
              </w:rPr>
              <w:t>（</w:t>
            </w:r>
            <w:r>
              <w:rPr>
                <w:rFonts w:ascii="Times New Roman" w:hAnsi="Times New Roman" w:cs="Times New Roman"/>
                <w:i/>
                <w:iCs/>
                <w:color w:val="auto"/>
                <w:sz w:val="28"/>
                <w:szCs w:val="28"/>
                <w:highlight w:val="none"/>
              </w:rPr>
              <w:t>U</w:t>
            </w:r>
            <w:r>
              <w:rPr>
                <w:rFonts w:hint="eastAsia" w:ascii="Times New Roman" w:hAnsi="Times New Roman" w:cs="Times New Roman"/>
                <w:color w:val="auto"/>
                <w:sz w:val="28"/>
                <w:szCs w:val="28"/>
                <w:highlight w:val="none"/>
                <w:vertAlign w:val="subscript"/>
              </w:rPr>
              <w:t>de</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，并静置10min。以</w:t>
            </w:r>
            <w:r>
              <w:rPr>
                <w:rFonts w:ascii="Times New Roman" w:hAnsi="Times New Roman" w:cs="Times New Roman"/>
                <w:color w:val="auto"/>
                <w:sz w:val="28"/>
                <w:szCs w:val="28"/>
                <w:highlight w:val="none"/>
              </w:rPr>
              <w:t>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ascii="Times New Roman" w:hAnsi="Times New Roman" w:cs="Times New Roman"/>
                <w:color w:val="auto"/>
                <w:sz w:val="28"/>
                <w:szCs w:val="28"/>
                <w:highlight w:val="none"/>
              </w:rPr>
              <w:t>A</w:t>
            </w:r>
            <w:r>
              <w:rPr>
                <w:rFonts w:hint="eastAsia" w:ascii="Times New Roman" w:hAnsi="Times New Roman" w:cs="Times New Roman"/>
                <w:color w:val="auto"/>
                <w:sz w:val="28"/>
                <w:szCs w:val="28"/>
                <w:highlight w:val="none"/>
              </w:rPr>
              <w:t>充电，当电池组端电压达到充电限制电压（</w:t>
            </w:r>
            <w:r>
              <w:rPr>
                <w:rFonts w:ascii="Times New Roman" w:hAnsi="Times New Roman" w:cs="Times New Roman"/>
                <w:i/>
                <w:iCs/>
                <w:color w:val="auto"/>
                <w:sz w:val="28"/>
                <w:szCs w:val="28"/>
                <w:highlight w:val="none"/>
              </w:rPr>
              <w:t>U</w:t>
            </w:r>
            <w:r>
              <w:rPr>
                <w:rFonts w:ascii="Times New Roman" w:hAnsi="Times New Roman" w:cs="Times New Roman"/>
                <w:color w:val="auto"/>
                <w:sz w:val="28"/>
                <w:szCs w:val="28"/>
                <w:highlight w:val="none"/>
                <w:vertAlign w:val="subscript"/>
              </w:rPr>
              <w:t>cl</w:t>
            </w:r>
            <w:r>
              <w:rPr>
                <w:rFonts w:hint="eastAsia" w:ascii="Times New Roman" w:hAnsi="Times New Roman" w:cs="Times New Roman"/>
                <w:color w:val="auto"/>
                <w:sz w:val="28"/>
                <w:szCs w:val="28"/>
                <w:highlight w:val="none"/>
              </w:rPr>
              <w:t>）时，改为恒压充电，直到充电电流小于或等于</w:t>
            </w:r>
            <w:r>
              <w:rPr>
                <w:rFonts w:ascii="Times New Roman" w:hAnsi="Times New Roman" w:cs="Times New Roman"/>
                <w:color w:val="auto"/>
                <w:sz w:val="28"/>
                <w:szCs w:val="28"/>
                <w:highlight w:val="none"/>
              </w:rPr>
              <w:t>0.02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ascii="Times New Roman" w:hAnsi="Times New Roman" w:cs="Times New Roman"/>
                <w:color w:val="auto"/>
                <w:sz w:val="28"/>
                <w:szCs w:val="28"/>
                <w:highlight w:val="none"/>
              </w:rPr>
              <w:t>A</w:t>
            </w:r>
            <w:r>
              <w:rPr>
                <w:rFonts w:hint="eastAsia" w:ascii="Times New Roman" w:hAnsi="Times New Roman" w:cs="Times New Roman"/>
                <w:color w:val="auto"/>
                <w:sz w:val="28"/>
                <w:szCs w:val="28"/>
                <w:highlight w:val="none"/>
              </w:rPr>
              <w:t>，停止充电。</w:t>
            </w:r>
          </w:p>
          <w:p>
            <w:pPr>
              <w:spacing w:line="3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制造商规定的充电方法：</w:t>
            </w:r>
          </w:p>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p>
        </w:tc>
      </w:tr>
      <w:bookmarkEnd w:id="1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额定容量</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hint="eastAsia" w:ascii="Times New Roman" w:hAnsi="Times New Roman" w:eastAsia="仿宋_GB2312" w:cs="Times New Roman"/>
                <w:color w:val="auto"/>
                <w:kern w:val="2"/>
                <w:sz w:val="28"/>
                <w:szCs w:val="28"/>
                <w:highlight w:val="none"/>
                <w:lang w:val="en-US" w:eastAsia="zh-CN" w:bidi="ar-SA"/>
              </w:rPr>
              <w:t>标称</w:t>
            </w:r>
            <w:r>
              <w:rPr>
                <w:rFonts w:ascii="Times New Roman" w:hAnsi="Times New Roman" w:eastAsia="仿宋_GB2312" w:cs="Times New Roman"/>
                <w:color w:val="auto"/>
                <w:kern w:val="2"/>
                <w:sz w:val="28"/>
                <w:szCs w:val="28"/>
                <w:highlight w:val="none"/>
                <w:lang w:val="en-US" w:eastAsia="zh-CN" w:bidi="ar-SA"/>
              </w:rPr>
              <w:t>电压</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推荐放电电流</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放电终止电压</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充电限制电压</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充电上限电压</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电池组充电上限温度</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电池组放电上限温度</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电池充电上限温度</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电池放电上限温度</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最大充电电流</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过流充电保护电流</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过压充电/过压充电保护项目中可能承受的最高电压值</w:t>
            </w:r>
          </w:p>
        </w:tc>
        <w:tc>
          <w:tcPr>
            <w:tcW w:w="3119" w:type="dxa"/>
            <w:tcBorders>
              <w:right w:val="nil"/>
            </w:tcBorders>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3039" w:type="dxa"/>
            <w:tcBorders>
              <w:left w:val="nil"/>
            </w:tcBorders>
            <w:noWrap w:val="0"/>
            <w:vAlign w:val="center"/>
          </w:tcPr>
          <w:p>
            <w:pPr>
              <w:widowControl w:val="0"/>
              <w:spacing w:line="30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0" w:hRule="atLeast"/>
        </w:trPr>
        <w:tc>
          <w:tcPr>
            <w:tcW w:w="3652" w:type="dxa"/>
            <w:noWrap w:val="0"/>
            <w:vAlign w:val="center"/>
          </w:tcPr>
          <w:p>
            <w:pPr>
              <w:widowControl w:val="0"/>
              <w:spacing w:line="30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n（电池组内电池或电池并联块的串联级数）</w:t>
            </w:r>
          </w:p>
        </w:tc>
        <w:tc>
          <w:tcPr>
            <w:tcW w:w="6158" w:type="dxa"/>
            <w:gridSpan w:val="2"/>
            <w:noWrap w:val="0"/>
            <w:vAlign w:val="center"/>
          </w:tcPr>
          <w:p>
            <w:pPr>
              <w:spacing w:line="300" w:lineRule="exact"/>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09" w:hRule="atLeast"/>
        </w:trPr>
        <w:tc>
          <w:tcPr>
            <w:tcW w:w="9810" w:type="dxa"/>
            <w:gridSpan w:val="3"/>
            <w:noWrap w:val="0"/>
            <w:vAlign w:val="top"/>
          </w:tcPr>
          <w:p>
            <w:pPr>
              <w:spacing w:line="3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受检单位签字（盖章）：</w:t>
            </w:r>
          </w:p>
          <w:p>
            <w:pPr>
              <w:spacing w:line="3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 xml:space="preserve">                                         </w:t>
            </w:r>
          </w:p>
          <w:p>
            <w:pPr>
              <w:spacing w:line="300" w:lineRule="exact"/>
              <w:jc w:val="righ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rPr>
              <w:t xml:space="preserve"> </w:t>
            </w:r>
            <w:r>
              <w:rPr>
                <w:rFonts w:ascii="Times New Roman" w:hAnsi="Times New Roman" w:cs="Times New Roman"/>
                <w:color w:val="auto"/>
                <w:sz w:val="28"/>
                <w:szCs w:val="28"/>
                <w:highlight w:val="none"/>
              </w:rPr>
              <w:t xml:space="preserve">   月  </w:t>
            </w:r>
            <w:r>
              <w:rPr>
                <w:rFonts w:hint="eastAsia" w:ascii="Times New Roman" w:hAnsi="Times New Roman" w:cs="Times New Roman"/>
                <w:color w:val="auto"/>
                <w:sz w:val="28"/>
                <w:szCs w:val="28"/>
                <w:highlight w:val="none"/>
              </w:rPr>
              <w:t xml:space="preserve"> </w:t>
            </w:r>
            <w:r>
              <w:rPr>
                <w:rFonts w:ascii="Times New Roman" w:hAnsi="Times New Roman" w:cs="Times New Roman"/>
                <w:color w:val="auto"/>
                <w:sz w:val="28"/>
                <w:szCs w:val="28"/>
                <w:highlight w:val="none"/>
              </w:rPr>
              <w:t xml:space="preserve"> 日</w:t>
            </w:r>
          </w:p>
        </w:tc>
      </w:tr>
    </w:tbl>
    <w:p>
      <w:pPr>
        <w:spacing w:line="560" w:lineRule="exact"/>
        <w:rPr>
          <w:rFonts w:ascii="Times New Roman" w:hAnsi="Times New Roman" w:eastAsia="黑体" w:cs="Times New Roman"/>
          <w:color w:val="auto"/>
          <w:szCs w:val="40"/>
          <w:highlight w:val="none"/>
        </w:rPr>
      </w:pPr>
      <w:r>
        <w:rPr>
          <w:rFonts w:ascii="Times New Roman" w:hAnsi="Times New Roman" w:eastAsia="黑体" w:cs="Times New Roman"/>
          <w:color w:val="auto"/>
          <w:szCs w:val="40"/>
          <w:highlight w:val="none"/>
        </w:rPr>
        <w:t>附件3</w:t>
      </w:r>
    </w:p>
    <w:p>
      <w:pPr>
        <w:spacing w:line="440" w:lineRule="exact"/>
        <w:rPr>
          <w:rFonts w:ascii="Times New Roman" w:hAnsi="Times New Roman" w:cs="Times New Roman"/>
          <w:color w:val="auto"/>
          <w:sz w:val="16"/>
          <w:szCs w:val="20"/>
          <w:highlight w:val="none"/>
        </w:rPr>
      </w:pP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电动自行车用锂离子蓄电池产品参数信息表</w:t>
      </w:r>
    </w:p>
    <w:tbl>
      <w:tblPr>
        <w:tblStyle w:val="3"/>
        <w:tblW w:w="9266"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27"/>
        <w:gridCol w:w="3560"/>
        <w:gridCol w:w="2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受检单位名称</w:t>
            </w:r>
          </w:p>
        </w:tc>
        <w:tc>
          <w:tcPr>
            <w:tcW w:w="6239" w:type="dxa"/>
            <w:gridSpan w:val="2"/>
            <w:noWrap w:val="0"/>
            <w:vAlign w:val="center"/>
          </w:tcPr>
          <w:p>
            <w:pPr>
              <w:spacing w:line="440" w:lineRule="exact"/>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受检产品名称</w:t>
            </w:r>
          </w:p>
        </w:tc>
        <w:tc>
          <w:tcPr>
            <w:tcW w:w="6239" w:type="dxa"/>
            <w:gridSpan w:val="2"/>
            <w:noWrap w:val="0"/>
            <w:vAlign w:val="center"/>
          </w:tcPr>
          <w:p>
            <w:pPr>
              <w:spacing w:line="440" w:lineRule="exact"/>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受检产品型号</w:t>
            </w:r>
          </w:p>
        </w:tc>
        <w:tc>
          <w:tcPr>
            <w:tcW w:w="6239" w:type="dxa"/>
            <w:gridSpan w:val="2"/>
            <w:noWrap w:val="0"/>
            <w:vAlign w:val="center"/>
          </w:tcPr>
          <w:p>
            <w:pPr>
              <w:spacing w:line="440" w:lineRule="exact"/>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抽样单编号</w:t>
            </w:r>
          </w:p>
        </w:tc>
        <w:tc>
          <w:tcPr>
            <w:tcW w:w="6239" w:type="dxa"/>
            <w:gridSpan w:val="2"/>
            <w:noWrap w:val="0"/>
            <w:vAlign w:val="center"/>
          </w:tcPr>
          <w:p>
            <w:pPr>
              <w:spacing w:line="440" w:lineRule="exact"/>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9266" w:type="dxa"/>
            <w:gridSpan w:val="3"/>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参数信息（电池组）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5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充电方法</w:t>
            </w:r>
          </w:p>
        </w:tc>
        <w:tc>
          <w:tcPr>
            <w:tcW w:w="6239" w:type="dxa"/>
            <w:gridSpan w:val="2"/>
            <w:noWrap w:val="0"/>
            <w:vAlign w:val="top"/>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标准充电方法：</w:t>
            </w:r>
            <w:r>
              <w:rPr>
                <w:rFonts w:ascii="Times New Roman" w:hAnsi="Times New Roman" w:cs="Times New Roman"/>
                <w:color w:val="auto"/>
                <w:sz w:val="28"/>
                <w:szCs w:val="28"/>
                <w:highlight w:val="none"/>
              </w:rPr>
              <w:t>电池组以</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2</w:t>
            </w:r>
            <w:r>
              <w:rPr>
                <w:rFonts w:hint="eastAsia" w:ascii="Times New Roman" w:hAnsi="Times New Roman" w:cs="Times New Roman"/>
                <w:color w:val="auto"/>
                <w:sz w:val="28"/>
                <w:szCs w:val="28"/>
                <w:highlight w:val="none"/>
              </w:rPr>
              <w:t>（A）</w:t>
            </w:r>
            <w:r>
              <w:rPr>
                <w:rFonts w:ascii="Times New Roman" w:hAnsi="Times New Roman" w:cs="Times New Roman"/>
                <w:color w:val="auto"/>
                <w:sz w:val="28"/>
                <w:szCs w:val="28"/>
                <w:highlight w:val="none"/>
              </w:rPr>
              <w:t>恒流放电至放电终止电压。在</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23</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2</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°C试验环境下</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以0.4</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2</w:t>
            </w:r>
            <w:r>
              <w:rPr>
                <w:rFonts w:ascii="Times New Roman" w:hAnsi="Times New Roman" w:cs="Times New Roman"/>
                <w:color w:val="auto"/>
                <w:sz w:val="28"/>
                <w:szCs w:val="28"/>
                <w:highlight w:val="none"/>
              </w:rPr>
              <w:t>（A）充电，当电池组的端电压达到充电限制电压时，再转以恒压充电直至充电电流小于或等于0.04</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2</w:t>
            </w:r>
            <w:r>
              <w:rPr>
                <w:rFonts w:ascii="Times New Roman" w:hAnsi="Times New Roman" w:cs="Times New Roman"/>
                <w:color w:val="auto"/>
                <w:sz w:val="28"/>
                <w:szCs w:val="28"/>
                <w:highlight w:val="none"/>
              </w:rPr>
              <w:t>（A）为止</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静置0.5h</w:t>
            </w:r>
            <w:r>
              <w:rPr>
                <w:rFonts w:hint="eastAsia" w:ascii="Times New Roman" w:hAnsi="Times New Roman" w:cs="Times New Roman"/>
                <w:color w:val="auto"/>
                <w:sz w:val="28"/>
                <w:szCs w:val="28"/>
                <w:highlight w:val="none"/>
              </w:rPr>
              <w:t>。</w:t>
            </w:r>
          </w:p>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制造商规定的充电方法：</w:t>
            </w:r>
          </w:p>
          <w:p>
            <w:pPr>
              <w:widowControl w:val="0"/>
              <w:spacing w:line="36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额定容量</w:t>
            </w:r>
          </w:p>
        </w:tc>
        <w:tc>
          <w:tcPr>
            <w:tcW w:w="3560" w:type="dxa"/>
            <w:tcBorders>
              <w:right w:val="nil"/>
            </w:tcBorders>
            <w:noWrap w:val="0"/>
            <w:vAlign w:val="center"/>
          </w:tcPr>
          <w:p>
            <w:pPr>
              <w:widowControl w:val="0"/>
              <w:spacing w:line="44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2679" w:type="dxa"/>
            <w:tcBorders>
              <w:left w:val="nil"/>
            </w:tcBorders>
            <w:noWrap w:val="0"/>
            <w:vAlign w:val="center"/>
          </w:tcPr>
          <w:p>
            <w:pPr>
              <w:widowControl w:val="0"/>
              <w:spacing w:line="44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额定电压</w:t>
            </w:r>
          </w:p>
        </w:tc>
        <w:tc>
          <w:tcPr>
            <w:tcW w:w="3560" w:type="dxa"/>
            <w:tcBorders>
              <w:right w:val="nil"/>
            </w:tcBorders>
            <w:noWrap w:val="0"/>
            <w:vAlign w:val="center"/>
          </w:tcPr>
          <w:p>
            <w:pPr>
              <w:widowControl w:val="0"/>
              <w:spacing w:line="44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2679" w:type="dxa"/>
            <w:tcBorders>
              <w:left w:val="nil"/>
            </w:tcBorders>
            <w:noWrap w:val="0"/>
            <w:vAlign w:val="center"/>
          </w:tcPr>
          <w:p>
            <w:pPr>
              <w:widowControl w:val="0"/>
              <w:spacing w:line="44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充电限制电压</w:t>
            </w:r>
          </w:p>
        </w:tc>
        <w:tc>
          <w:tcPr>
            <w:tcW w:w="3560" w:type="dxa"/>
            <w:tcBorders>
              <w:right w:val="nil"/>
            </w:tcBorders>
            <w:noWrap w:val="0"/>
            <w:vAlign w:val="center"/>
          </w:tcPr>
          <w:p>
            <w:pPr>
              <w:widowControl w:val="0"/>
              <w:spacing w:line="44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p>
        </w:tc>
        <w:tc>
          <w:tcPr>
            <w:tcW w:w="2679" w:type="dxa"/>
            <w:tcBorders>
              <w:left w:val="nil"/>
            </w:tcBorders>
            <w:noWrap w:val="0"/>
            <w:vAlign w:val="center"/>
          </w:tcPr>
          <w:p>
            <w:pPr>
              <w:widowControl w:val="0"/>
              <w:spacing w:line="44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放电终止电压</w:t>
            </w:r>
          </w:p>
        </w:tc>
        <w:tc>
          <w:tcPr>
            <w:tcW w:w="3560" w:type="dxa"/>
            <w:tcBorders>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679"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最大充电电流</w:t>
            </w:r>
          </w:p>
        </w:tc>
        <w:tc>
          <w:tcPr>
            <w:tcW w:w="3560" w:type="dxa"/>
            <w:tcBorders>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679"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3027"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最大放电电流</w:t>
            </w:r>
          </w:p>
        </w:tc>
        <w:tc>
          <w:tcPr>
            <w:tcW w:w="3560" w:type="dxa"/>
            <w:tcBorders>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679"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266" w:type="dxa"/>
            <w:gridSpan w:val="3"/>
            <w:noWrap w:val="0"/>
            <w:vAlign w:val="top"/>
          </w:tcPr>
          <w:p>
            <w:pPr>
              <w:spacing w:line="440" w:lineRule="exact"/>
              <w:jc w:val="lef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受检单位签字（盖章）：</w:t>
            </w:r>
          </w:p>
          <w:p>
            <w:pPr>
              <w:spacing w:line="440" w:lineRule="exact"/>
              <w:jc w:val="left"/>
              <w:rPr>
                <w:rFonts w:ascii="Times New Roman" w:hAnsi="Times New Roman" w:cs="Times New Roman"/>
                <w:color w:val="auto"/>
                <w:sz w:val="28"/>
                <w:szCs w:val="28"/>
                <w:highlight w:val="none"/>
              </w:rPr>
            </w:pPr>
          </w:p>
          <w:p>
            <w:pPr>
              <w:widowControl w:val="0"/>
              <w:ind w:left="632" w:leftChars="200"/>
              <w:jc w:val="both"/>
              <w:rPr>
                <w:rFonts w:hint="eastAsia" w:ascii="Times New Roman" w:hAnsi="Times New Roman" w:eastAsia="宋体" w:cs="Times New Roman"/>
                <w:color w:val="auto"/>
                <w:kern w:val="2"/>
                <w:sz w:val="21"/>
                <w:szCs w:val="24"/>
                <w:highlight w:val="none"/>
                <w:lang w:val="en-US" w:eastAsia="zh-CN" w:bidi="ar-SA"/>
              </w:rPr>
            </w:pPr>
          </w:p>
          <w:p>
            <w:pPr>
              <w:spacing w:line="440" w:lineRule="exact"/>
              <w:jc w:val="righ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年    月    日</w:t>
            </w:r>
          </w:p>
        </w:tc>
      </w:tr>
    </w:tbl>
    <w:p>
      <w:pPr>
        <w:widowControl w:val="0"/>
        <w:jc w:val="both"/>
        <w:rPr>
          <w:rFonts w:ascii="Times New Roman" w:hAnsi="Times New Roman" w:eastAsia="黑体" w:cs="Times New Roman"/>
          <w:color w:val="auto"/>
          <w:szCs w:val="40"/>
          <w:highlight w:val="none"/>
        </w:rPr>
      </w:pPr>
      <w:r>
        <w:rPr>
          <w:rFonts w:ascii="Times New Roman" w:hAnsi="Times New Roman" w:eastAsia="宋体" w:cs="Times New Roman"/>
          <w:color w:val="auto"/>
          <w:kern w:val="2"/>
          <w:sz w:val="21"/>
          <w:szCs w:val="24"/>
          <w:highlight w:val="none"/>
          <w:lang w:val="en-US" w:eastAsia="zh-CN" w:bidi="ar"/>
        </w:rPr>
        <w:br w:type="page"/>
      </w:r>
      <w:r>
        <w:rPr>
          <w:rFonts w:ascii="Times New Roman" w:hAnsi="Times New Roman" w:eastAsia="黑体" w:cs="Times New Roman"/>
          <w:color w:val="auto"/>
          <w:szCs w:val="40"/>
          <w:highlight w:val="none"/>
        </w:rPr>
        <w:t>附件4</w:t>
      </w: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固定式电子设备用锂离子电池和电池组产品</w:t>
      </w: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参数信息表</w:t>
      </w:r>
    </w:p>
    <w:tbl>
      <w:tblPr>
        <w:tblStyle w:val="3"/>
        <w:tblW w:w="9039"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4"/>
        <w:gridCol w:w="3118"/>
        <w:gridCol w:w="14"/>
        <w:gridCol w:w="31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受检单位名称</w:t>
            </w:r>
          </w:p>
        </w:tc>
        <w:tc>
          <w:tcPr>
            <w:tcW w:w="6265" w:type="dxa"/>
            <w:gridSpan w:val="3"/>
            <w:noWrap w:val="0"/>
            <w:vAlign w:val="center"/>
          </w:tcPr>
          <w:p>
            <w:pPr>
              <w:spacing w:line="320" w:lineRule="exact"/>
              <w:jc w:val="center"/>
              <w:rPr>
                <w:rFonts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widowControl w:val="0"/>
              <w:spacing w:line="320" w:lineRule="exact"/>
              <w:ind w:firstLine="0" w:firstLineChars="0"/>
              <w:jc w:val="center"/>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2"/>
                <w:sz w:val="24"/>
                <w:szCs w:val="24"/>
                <w:highlight w:val="none"/>
                <w:lang w:val="en-US" w:eastAsia="zh-CN" w:bidi="ar-SA"/>
              </w:rPr>
              <w:t>受检产品名称</w:t>
            </w:r>
          </w:p>
        </w:tc>
        <w:tc>
          <w:tcPr>
            <w:tcW w:w="6265" w:type="dxa"/>
            <w:gridSpan w:val="3"/>
            <w:noWrap w:val="0"/>
            <w:vAlign w:val="center"/>
          </w:tcPr>
          <w:p>
            <w:pPr>
              <w:spacing w:line="320" w:lineRule="exact"/>
              <w:jc w:val="center"/>
              <w:rPr>
                <w:rFonts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widowControl w:val="0"/>
              <w:spacing w:line="320" w:lineRule="exact"/>
              <w:ind w:firstLine="0" w:firstLineChars="0"/>
              <w:jc w:val="center"/>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2"/>
                <w:sz w:val="24"/>
                <w:szCs w:val="24"/>
                <w:highlight w:val="none"/>
                <w:lang w:val="en-US" w:eastAsia="zh-CN" w:bidi="ar-SA"/>
              </w:rPr>
              <w:t>受检产品型号</w:t>
            </w:r>
          </w:p>
        </w:tc>
        <w:tc>
          <w:tcPr>
            <w:tcW w:w="6265" w:type="dxa"/>
            <w:gridSpan w:val="3"/>
            <w:noWrap w:val="0"/>
            <w:vAlign w:val="center"/>
          </w:tcPr>
          <w:p>
            <w:pPr>
              <w:spacing w:line="320" w:lineRule="exact"/>
              <w:jc w:val="center"/>
              <w:rPr>
                <w:rFonts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抽样单编号</w:t>
            </w:r>
          </w:p>
        </w:tc>
        <w:tc>
          <w:tcPr>
            <w:tcW w:w="6265" w:type="dxa"/>
            <w:gridSpan w:val="3"/>
            <w:noWrap w:val="0"/>
            <w:vAlign w:val="center"/>
          </w:tcPr>
          <w:p>
            <w:pPr>
              <w:spacing w:line="320" w:lineRule="exact"/>
              <w:jc w:val="center"/>
              <w:rPr>
                <w:rFonts w:ascii="Times New Roman" w:hAnsi="Times New Roman"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9039" w:type="dxa"/>
            <w:gridSpan w:val="4"/>
            <w:noWrap w:val="0"/>
            <w:vAlign w:val="center"/>
          </w:tcPr>
          <w:p>
            <w:pPr>
              <w:spacing w:line="320" w:lineRule="exact"/>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参数</w:t>
            </w:r>
            <w:r>
              <w:rPr>
                <w:rFonts w:hint="eastAsia" w:ascii="Times New Roman" w:hAnsi="Times New Roman" w:cs="Times New Roman"/>
                <w:color w:val="auto"/>
                <w:sz w:val="24"/>
                <w:highlight w:val="none"/>
              </w:rPr>
              <w:t>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hint="eastAsia" w:ascii="Times New Roman" w:hAnsi="Times New Roman" w:cs="Times New Roman"/>
                <w:color w:val="auto"/>
                <w:sz w:val="24"/>
                <w:highlight w:val="none"/>
              </w:rPr>
            </w:pPr>
            <w:r>
              <w:rPr>
                <w:rFonts w:hint="eastAsia" w:ascii="Times New Roman" w:hAnsi="Times New Roman" w:cs="Times New Roman"/>
                <w:color w:val="auto"/>
                <w:sz w:val="24"/>
                <w:highlight w:val="none"/>
              </w:rPr>
              <w:t>参数名称</w:t>
            </w:r>
          </w:p>
        </w:tc>
        <w:tc>
          <w:tcPr>
            <w:tcW w:w="3132" w:type="dxa"/>
            <w:gridSpan w:val="2"/>
            <w:noWrap w:val="0"/>
            <w:vAlign w:val="center"/>
          </w:tcPr>
          <w:p>
            <w:pPr>
              <w:spacing w:line="320" w:lineRule="exact"/>
              <w:jc w:val="center"/>
              <w:rPr>
                <w:rFonts w:hint="eastAsia" w:ascii="Times New Roman" w:hAnsi="Times New Roman" w:cs="Times New Roman"/>
                <w:color w:val="auto"/>
                <w:sz w:val="24"/>
                <w:highlight w:val="none"/>
              </w:rPr>
            </w:pP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rPr>
              <w:t>电池</w:t>
            </w:r>
          </w:p>
        </w:tc>
        <w:tc>
          <w:tcPr>
            <w:tcW w:w="3133" w:type="dxa"/>
            <w:noWrap w:val="0"/>
            <w:vAlign w:val="center"/>
          </w:tcPr>
          <w:p>
            <w:pPr>
              <w:spacing w:line="320" w:lineRule="exact"/>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w:t>
            </w:r>
            <w:r>
              <w:rPr>
                <w:rFonts w:hint="eastAsia" w:ascii="Times New Roman" w:hAnsi="Times New Roman" w:cs="Times New Roman"/>
                <w:color w:val="auto"/>
                <w:sz w:val="24"/>
                <w:highlight w:val="none"/>
              </w:rPr>
              <w:t>电池组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8"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充电方法</w:t>
            </w:r>
          </w:p>
        </w:tc>
        <w:tc>
          <w:tcPr>
            <w:tcW w:w="6265" w:type="dxa"/>
            <w:gridSpan w:val="3"/>
            <w:tcBorders>
              <w:bottom w:val="single" w:color="auto" w:sz="4" w:space="0"/>
            </w:tcBorders>
            <w:noWrap w:val="0"/>
            <w:vAlign w:val="top"/>
          </w:tcPr>
          <w:p>
            <w:pPr>
              <w:spacing w:line="320" w:lineRule="exact"/>
              <w:rPr>
                <w:rFonts w:ascii="Times New Roman" w:hAnsi="Times New Roman" w:cs="Times New Roman"/>
                <w:color w:val="auto"/>
                <w:sz w:val="24"/>
                <w:highlight w:val="none"/>
              </w:rPr>
            </w:pPr>
            <w:r>
              <w:rPr>
                <w:rFonts w:ascii="Times New Roman" w:hAnsi="Times New Roman" w:cs="Times New Roman"/>
                <w:color w:val="auto"/>
                <w:sz w:val="24"/>
                <w:highlight w:val="none"/>
              </w:rPr>
              <w:t>□标准充电方法：电池或电池组充电前先在23℃±2℃的环境温度下以0.2</w:t>
            </w:r>
            <w:r>
              <w:rPr>
                <w:rFonts w:ascii="Times New Roman" w:hAnsi="Times New Roman" w:cs="Times New Roman"/>
                <w:i/>
                <w:iCs/>
                <w:color w:val="auto"/>
                <w:sz w:val="24"/>
                <w:highlight w:val="none"/>
              </w:rPr>
              <w:t>I</w:t>
            </w:r>
            <w:r>
              <w:rPr>
                <w:rFonts w:ascii="Times New Roman" w:hAnsi="Times New Roman" w:cs="Times New Roman"/>
                <w:color w:val="auto"/>
                <w:sz w:val="24"/>
                <w:highlight w:val="none"/>
                <w:vertAlign w:val="subscript"/>
              </w:rPr>
              <w:t>t</w:t>
            </w:r>
            <w:r>
              <w:rPr>
                <w:rFonts w:ascii="Times New Roman" w:hAnsi="Times New Roman" w:cs="Times New Roman"/>
                <w:color w:val="auto"/>
                <w:sz w:val="24"/>
                <w:highlight w:val="none"/>
              </w:rPr>
              <w:t>A进行放电至截止电压，然后电池在相同的环境温度条件下，以0.2</w:t>
            </w:r>
            <w:r>
              <w:rPr>
                <w:rFonts w:ascii="Times New Roman" w:hAnsi="Times New Roman" w:cs="Times New Roman"/>
                <w:i/>
                <w:iCs/>
                <w:color w:val="auto"/>
                <w:sz w:val="24"/>
                <w:highlight w:val="none"/>
              </w:rPr>
              <w:t>I</w:t>
            </w:r>
            <w:r>
              <w:rPr>
                <w:rFonts w:ascii="Times New Roman" w:hAnsi="Times New Roman" w:cs="Times New Roman"/>
                <w:color w:val="auto"/>
                <w:sz w:val="24"/>
                <w:highlight w:val="none"/>
                <w:vertAlign w:val="subscript"/>
              </w:rPr>
              <w:t>t</w:t>
            </w:r>
            <w:r>
              <w:rPr>
                <w:rFonts w:ascii="Times New Roman" w:hAnsi="Times New Roman" w:cs="Times New Roman"/>
                <w:color w:val="auto"/>
                <w:sz w:val="24"/>
                <w:highlight w:val="none"/>
              </w:rPr>
              <w:t>A电流进行充电，当电池或电池组端电压达到充电限制电压时，改为恒压充电，直到充电电流小于或等于0.02</w:t>
            </w:r>
            <w:r>
              <w:rPr>
                <w:rFonts w:ascii="Times New Roman" w:hAnsi="Times New Roman" w:cs="Times New Roman"/>
                <w:i/>
                <w:iCs/>
                <w:color w:val="auto"/>
                <w:sz w:val="24"/>
                <w:highlight w:val="none"/>
              </w:rPr>
              <w:t>I</w:t>
            </w:r>
            <w:r>
              <w:rPr>
                <w:rFonts w:ascii="Times New Roman" w:hAnsi="Times New Roman" w:cs="Times New Roman"/>
                <w:color w:val="auto"/>
                <w:sz w:val="24"/>
                <w:highlight w:val="none"/>
                <w:vertAlign w:val="subscript"/>
              </w:rPr>
              <w:t>t</w:t>
            </w:r>
            <w:r>
              <w:rPr>
                <w:rFonts w:ascii="Times New Roman" w:hAnsi="Times New Roman" w:cs="Times New Roman"/>
                <w:color w:val="auto"/>
                <w:sz w:val="24"/>
                <w:highlight w:val="none"/>
              </w:rPr>
              <w:t>A，最长充电时间不大于8h，停止充电。</w:t>
            </w:r>
          </w:p>
          <w:p>
            <w:pPr>
              <w:spacing w:line="320" w:lineRule="exact"/>
              <w:rPr>
                <w:rFonts w:ascii="Times New Roman" w:hAnsi="Times New Roman" w:cs="Times New Roman"/>
                <w:color w:val="auto"/>
                <w:sz w:val="24"/>
                <w:highlight w:val="none"/>
              </w:rPr>
            </w:pPr>
            <w:r>
              <w:rPr>
                <w:rFonts w:ascii="Times New Roman" w:hAnsi="Times New Roman" w:cs="Times New Roman"/>
                <w:color w:val="auto"/>
                <w:sz w:val="24"/>
                <w:highlight w:val="none"/>
              </w:rPr>
              <w:t>□制造商规定的充电方法：</w:t>
            </w:r>
          </w:p>
          <w:p>
            <w:pPr>
              <w:widowControl w:val="0"/>
              <w:spacing w:line="320" w:lineRule="exact"/>
              <w:ind w:firstLine="0" w:firstLineChars="0"/>
              <w:jc w:val="both"/>
              <w:rPr>
                <w:rFonts w:ascii="Times New Roman" w:hAnsi="Times New Roman" w:eastAsia="仿宋_GB2312" w:cs="Times New Roman"/>
                <w:color w:val="auto"/>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ascii="Times New Roman" w:hAnsi="Times New Roman" w:cs="Times New Roman"/>
                <w:color w:val="auto"/>
                <w:sz w:val="24"/>
                <w:highlight w:val="none"/>
              </w:rPr>
              <w:t>额定容量</w:t>
            </w:r>
          </w:p>
        </w:tc>
        <w:tc>
          <w:tcPr>
            <w:tcW w:w="3118" w:type="dxa"/>
            <w:tcBorders>
              <w:right w:val="single" w:color="auto" w:sz="4" w:space="0"/>
            </w:tcBorders>
            <w:noWrap w:val="0"/>
            <w:vAlign w:val="center"/>
          </w:tcPr>
          <w:p>
            <w:pPr>
              <w:widowControl w:val="0"/>
              <w:spacing w:line="320" w:lineRule="exact"/>
              <w:ind w:firstLine="0" w:firstLineChars="0"/>
              <w:jc w:val="right"/>
              <w:rPr>
                <w:rFonts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kern w:val="2"/>
                <w:sz w:val="24"/>
                <w:szCs w:val="24"/>
                <w:highlight w:val="none"/>
                <w:lang w:val="en-US" w:eastAsia="zh-CN" w:bidi="ar-SA"/>
              </w:rPr>
              <w:t>Ah</w:t>
            </w:r>
          </w:p>
        </w:tc>
        <w:tc>
          <w:tcPr>
            <w:tcW w:w="3147" w:type="dxa"/>
            <w:gridSpan w:val="2"/>
            <w:tcBorders>
              <w:left w:val="single" w:color="auto" w:sz="4" w:space="0"/>
            </w:tcBorders>
            <w:noWrap w:val="0"/>
            <w:vAlign w:val="center"/>
          </w:tcPr>
          <w:p>
            <w:pPr>
              <w:widowControl w:val="0"/>
              <w:spacing w:line="320" w:lineRule="exact"/>
              <w:ind w:firstLine="0" w:firstLineChars="0"/>
              <w:jc w:val="right"/>
              <w:rPr>
                <w:rFonts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kern w:val="2"/>
                <w:sz w:val="24"/>
                <w:szCs w:val="24"/>
                <w:highlight w:val="none"/>
                <w:lang w:val="en-US" w:eastAsia="zh-CN" w:bidi="ar-SA"/>
              </w:rPr>
              <w:t>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充电限制电压</w:t>
            </w:r>
          </w:p>
        </w:tc>
        <w:tc>
          <w:tcPr>
            <w:tcW w:w="3118" w:type="dxa"/>
            <w:tcBorders>
              <w:right w:val="single" w:color="auto" w:sz="4" w:space="0"/>
            </w:tcBorders>
            <w:noWrap w:val="0"/>
            <w:vAlign w:val="center"/>
          </w:tcPr>
          <w:p>
            <w:pPr>
              <w:widowControl w:val="0"/>
              <w:spacing w:line="320" w:lineRule="exact"/>
              <w:ind w:firstLine="0" w:firstLineChars="0"/>
              <w:jc w:val="right"/>
              <w:rPr>
                <w:rFonts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kern w:val="2"/>
                <w:sz w:val="24"/>
                <w:szCs w:val="24"/>
                <w:highlight w:val="none"/>
                <w:lang w:val="en-US" w:eastAsia="zh-CN" w:bidi="ar-SA"/>
              </w:rPr>
              <w:t>V</w:t>
            </w:r>
          </w:p>
        </w:tc>
        <w:tc>
          <w:tcPr>
            <w:tcW w:w="3147" w:type="dxa"/>
            <w:gridSpan w:val="2"/>
            <w:tcBorders>
              <w:left w:val="single" w:color="auto" w:sz="4" w:space="0"/>
            </w:tcBorders>
            <w:noWrap w:val="0"/>
            <w:vAlign w:val="center"/>
          </w:tcPr>
          <w:p>
            <w:pPr>
              <w:widowControl w:val="0"/>
              <w:spacing w:line="320" w:lineRule="exact"/>
              <w:ind w:firstLine="0" w:firstLineChars="0"/>
              <w:jc w:val="right"/>
              <w:rPr>
                <w:rFonts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color w:val="auto"/>
                <w:kern w:val="2"/>
                <w:sz w:val="24"/>
                <w:szCs w:val="24"/>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充电上限电压</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V</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放电截止电压</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V</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放电终止电压</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V</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推荐充电电流</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A</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最大充电电流</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A</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推荐放电电流</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A</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最大放电电流</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A</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过压充电保护电压</w:t>
            </w:r>
          </w:p>
        </w:tc>
        <w:tc>
          <w:tcPr>
            <w:tcW w:w="3118" w:type="dxa"/>
            <w:tcBorders>
              <w:right w:val="single" w:color="auto" w:sz="4" w:space="0"/>
            </w:tcBorders>
            <w:noWrap w:val="0"/>
            <w:vAlign w:val="center"/>
          </w:tcPr>
          <w:p>
            <w:pPr>
              <w:spacing w:line="320" w:lineRule="exact"/>
              <w:jc w:val="center"/>
              <w:rPr>
                <w:rFonts w:ascii="Times New Roman" w:hAnsi="Times New Roman" w:cs="Times New Roman"/>
                <w:color w:val="auto"/>
                <w:sz w:val="24"/>
                <w:highlight w:val="none"/>
              </w:rPr>
            </w:pPr>
            <w:r>
              <w:rPr>
                <w:rFonts w:ascii="Times New Roman" w:hAnsi="Times New Roman" w:cs="Times New Roman"/>
                <w:color w:val="auto"/>
                <w:sz w:val="24"/>
                <w:highlight w:val="none"/>
                <w:lang w:bidi="ar"/>
              </w:rPr>
              <w:t>——</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过流充电保护电流</w:t>
            </w:r>
          </w:p>
        </w:tc>
        <w:tc>
          <w:tcPr>
            <w:tcW w:w="3118" w:type="dxa"/>
            <w:tcBorders>
              <w:right w:val="single" w:color="auto" w:sz="4" w:space="0"/>
            </w:tcBorders>
            <w:noWrap w:val="0"/>
            <w:vAlign w:val="center"/>
          </w:tcPr>
          <w:p>
            <w:pPr>
              <w:spacing w:line="320" w:lineRule="exact"/>
              <w:jc w:val="center"/>
              <w:rPr>
                <w:rFonts w:ascii="Times New Roman" w:hAnsi="Times New Roman" w:cs="Times New Roman"/>
                <w:color w:val="auto"/>
                <w:sz w:val="24"/>
                <w:highlight w:val="none"/>
              </w:rPr>
            </w:pPr>
            <w:r>
              <w:rPr>
                <w:rFonts w:ascii="Times New Roman" w:hAnsi="Times New Roman" w:cs="Times New Roman"/>
                <w:color w:val="auto"/>
                <w:sz w:val="24"/>
                <w:highlight w:val="none"/>
                <w:lang w:bidi="ar"/>
              </w:rPr>
              <w:t>——</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欠压放电保护电压</w:t>
            </w:r>
          </w:p>
        </w:tc>
        <w:tc>
          <w:tcPr>
            <w:tcW w:w="3118" w:type="dxa"/>
            <w:tcBorders>
              <w:right w:val="single" w:color="auto" w:sz="4" w:space="0"/>
            </w:tcBorders>
            <w:noWrap w:val="0"/>
            <w:vAlign w:val="center"/>
          </w:tcPr>
          <w:p>
            <w:pPr>
              <w:spacing w:line="320" w:lineRule="exact"/>
              <w:jc w:val="center"/>
              <w:rPr>
                <w:rFonts w:ascii="Times New Roman" w:hAnsi="Times New Roman" w:cs="Times New Roman"/>
                <w:color w:val="auto"/>
                <w:sz w:val="24"/>
                <w:highlight w:val="none"/>
              </w:rPr>
            </w:pPr>
            <w:r>
              <w:rPr>
                <w:rFonts w:ascii="Times New Roman" w:hAnsi="Times New Roman" w:cs="Times New Roman"/>
                <w:color w:val="auto"/>
                <w:sz w:val="24"/>
                <w:highlight w:val="none"/>
                <w:lang w:bidi="ar"/>
              </w:rPr>
              <w:t>——</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过流放电保护电流</w:t>
            </w:r>
          </w:p>
        </w:tc>
        <w:tc>
          <w:tcPr>
            <w:tcW w:w="3118" w:type="dxa"/>
            <w:tcBorders>
              <w:right w:val="single" w:color="auto" w:sz="4" w:space="0"/>
            </w:tcBorders>
            <w:noWrap w:val="0"/>
            <w:vAlign w:val="center"/>
          </w:tcPr>
          <w:p>
            <w:pPr>
              <w:spacing w:line="320" w:lineRule="exact"/>
              <w:jc w:val="center"/>
              <w:rPr>
                <w:rFonts w:ascii="Times New Roman" w:hAnsi="Times New Roman" w:cs="Times New Roman"/>
                <w:color w:val="auto"/>
                <w:sz w:val="24"/>
                <w:highlight w:val="none"/>
              </w:rPr>
            </w:pPr>
            <w:r>
              <w:rPr>
                <w:rFonts w:ascii="Times New Roman" w:hAnsi="Times New Roman" w:cs="Times New Roman"/>
                <w:color w:val="auto"/>
                <w:sz w:val="24"/>
                <w:highlight w:val="none"/>
                <w:lang w:bidi="ar"/>
              </w:rPr>
              <w:t>——</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上限充电温度</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下限充电温度</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上限放电温度</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2774" w:type="dxa"/>
            <w:noWrap w:val="0"/>
            <w:vAlign w:val="center"/>
          </w:tcPr>
          <w:p>
            <w:pPr>
              <w:spacing w:line="320" w:lineRule="exact"/>
              <w:jc w:val="center"/>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下限放电温度</w:t>
            </w:r>
          </w:p>
        </w:tc>
        <w:tc>
          <w:tcPr>
            <w:tcW w:w="3118" w:type="dxa"/>
            <w:tcBorders>
              <w:righ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w:t>
            </w:r>
          </w:p>
        </w:tc>
        <w:tc>
          <w:tcPr>
            <w:tcW w:w="3147" w:type="dxa"/>
            <w:gridSpan w:val="2"/>
            <w:tcBorders>
              <w:left w:val="single" w:color="auto" w:sz="4" w:space="0"/>
            </w:tcBorders>
            <w:noWrap w:val="0"/>
            <w:vAlign w:val="center"/>
          </w:tcPr>
          <w:p>
            <w:pPr>
              <w:spacing w:line="320" w:lineRule="exact"/>
              <w:jc w:val="right"/>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rPr>
        <w:tc>
          <w:tcPr>
            <w:tcW w:w="9039" w:type="dxa"/>
            <w:gridSpan w:val="4"/>
            <w:noWrap w:val="0"/>
            <w:vAlign w:val="top"/>
          </w:tcPr>
          <w:p>
            <w:pPr>
              <w:spacing w:line="320" w:lineRule="exact"/>
              <w:rPr>
                <w:rFonts w:ascii="Times New Roman" w:hAnsi="Times New Roman" w:cs="Times New Roman"/>
                <w:color w:val="auto"/>
                <w:sz w:val="24"/>
                <w:highlight w:val="none"/>
              </w:rPr>
            </w:pPr>
            <w:r>
              <w:rPr>
                <w:rFonts w:ascii="Times New Roman" w:hAnsi="Times New Roman" w:cs="Times New Roman"/>
                <w:color w:val="auto"/>
                <w:sz w:val="24"/>
                <w:highlight w:val="none"/>
              </w:rPr>
              <w:t>受检单位签字（盖章）：</w:t>
            </w:r>
          </w:p>
          <w:p>
            <w:pPr>
              <w:spacing w:line="320" w:lineRule="exact"/>
              <w:jc w:val="right"/>
              <w:rPr>
                <w:rFonts w:ascii="Times New Roman" w:hAnsi="Times New Roman" w:cs="Times New Roman"/>
                <w:color w:val="auto"/>
                <w:sz w:val="24"/>
                <w:highlight w:val="none"/>
              </w:rPr>
            </w:pPr>
            <w:r>
              <w:rPr>
                <w:rFonts w:ascii="Times New Roman" w:hAnsi="Times New Roman" w:cs="Times New Roman"/>
                <w:color w:val="auto"/>
                <w:sz w:val="24"/>
                <w:highlight w:val="none"/>
              </w:rPr>
              <w:t>年    月    日</w:t>
            </w:r>
          </w:p>
        </w:tc>
      </w:tr>
    </w:tbl>
    <w:p>
      <w:pPr>
        <w:spacing w:line="300" w:lineRule="exact"/>
        <w:rPr>
          <w:rFonts w:ascii="Times New Roman" w:hAnsi="Times New Roman" w:cs="Times New Roman"/>
          <w:color w:val="auto"/>
          <w:sz w:val="24"/>
          <w:highlight w:val="none"/>
        </w:rPr>
      </w:pPr>
      <w:r>
        <w:rPr>
          <w:rFonts w:ascii="Times New Roman" w:hAnsi="Times New Roman" w:cs="Times New Roman"/>
          <w:color w:val="auto"/>
          <w:sz w:val="24"/>
          <w:highlight w:val="none"/>
        </w:rPr>
        <w:t>注</w:t>
      </w:r>
      <w:r>
        <w:rPr>
          <w:rFonts w:hint="eastAsia" w:ascii="Times New Roman" w:hAnsi="Times New Roman" w:cs="Times New Roman"/>
          <w:color w:val="auto"/>
          <w:sz w:val="24"/>
          <w:highlight w:val="none"/>
        </w:rPr>
        <w:t>：若</w:t>
      </w:r>
      <w:r>
        <w:rPr>
          <w:rFonts w:ascii="Times New Roman" w:hAnsi="Times New Roman" w:cs="Times New Roman"/>
          <w:color w:val="auto"/>
          <w:sz w:val="24"/>
          <w:highlight w:val="none"/>
        </w:rPr>
        <w:t>抽查产品为电池组，需填写电池和电池组的</w:t>
      </w:r>
      <w:r>
        <w:rPr>
          <w:rFonts w:hint="eastAsia" w:ascii="Times New Roman" w:hAnsi="Times New Roman" w:cs="Times New Roman"/>
          <w:color w:val="auto"/>
          <w:sz w:val="24"/>
          <w:highlight w:val="none"/>
        </w:rPr>
        <w:t>所有</w:t>
      </w:r>
      <w:r>
        <w:rPr>
          <w:rFonts w:ascii="Times New Roman" w:hAnsi="Times New Roman" w:cs="Times New Roman"/>
          <w:color w:val="auto"/>
          <w:sz w:val="24"/>
          <w:highlight w:val="none"/>
        </w:rPr>
        <w:t>参数。</w:t>
      </w:r>
    </w:p>
    <w:p>
      <w:pPr>
        <w:spacing w:line="560" w:lineRule="exact"/>
        <w:rPr>
          <w:rFonts w:ascii="Times New Roman" w:hAnsi="Times New Roman" w:eastAsia="黑体" w:cs="Times New Roman"/>
          <w:color w:val="auto"/>
          <w:szCs w:val="40"/>
          <w:highlight w:val="none"/>
        </w:rPr>
      </w:pPr>
      <w:r>
        <w:rPr>
          <w:rFonts w:ascii="Times New Roman" w:hAnsi="Times New Roman" w:eastAsia="黑体" w:cs="Times New Roman"/>
          <w:color w:val="auto"/>
          <w:szCs w:val="40"/>
          <w:highlight w:val="none"/>
        </w:rPr>
        <w:t>附件5</w:t>
      </w:r>
    </w:p>
    <w:p>
      <w:pPr>
        <w:spacing w:line="440" w:lineRule="exact"/>
        <w:rPr>
          <w:rFonts w:ascii="Times New Roman" w:hAnsi="Times New Roman" w:cs="Times New Roman"/>
          <w:color w:val="auto"/>
          <w:sz w:val="16"/>
          <w:szCs w:val="20"/>
          <w:highlight w:val="none"/>
        </w:rPr>
      </w:pP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电动平衡车、滑板车用锂离子电池</w:t>
      </w: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产品参数信息表</w:t>
      </w:r>
    </w:p>
    <w:tbl>
      <w:tblPr>
        <w:tblStyle w:val="3"/>
        <w:tblW w:w="9039"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6"/>
        <w:gridCol w:w="3621"/>
        <w:gridCol w:w="2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受检单位名称</w:t>
            </w:r>
          </w:p>
        </w:tc>
        <w:tc>
          <w:tcPr>
            <w:tcW w:w="6123" w:type="dxa"/>
            <w:gridSpan w:val="2"/>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widowControl w:val="0"/>
              <w:spacing w:line="44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受检产品名称</w:t>
            </w:r>
          </w:p>
        </w:tc>
        <w:tc>
          <w:tcPr>
            <w:tcW w:w="6123" w:type="dxa"/>
            <w:gridSpan w:val="2"/>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widowControl w:val="0"/>
              <w:spacing w:line="44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受检产品型号</w:t>
            </w:r>
          </w:p>
        </w:tc>
        <w:tc>
          <w:tcPr>
            <w:tcW w:w="6123" w:type="dxa"/>
            <w:gridSpan w:val="2"/>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抽样单编号</w:t>
            </w:r>
          </w:p>
        </w:tc>
        <w:tc>
          <w:tcPr>
            <w:tcW w:w="6123" w:type="dxa"/>
            <w:gridSpan w:val="2"/>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39" w:type="dxa"/>
            <w:gridSpan w:val="3"/>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参数信息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3" w:hRule="atLeast"/>
        </w:trPr>
        <w:tc>
          <w:tcPr>
            <w:tcW w:w="2916" w:type="dxa"/>
            <w:noWrap w:val="0"/>
            <w:vAlign w:val="center"/>
          </w:tcPr>
          <w:p>
            <w:pPr>
              <w:spacing w:line="440" w:lineRule="exact"/>
              <w:jc w:val="center"/>
              <w:rPr>
                <w:rFonts w:ascii="Times New Roman" w:hAnsi="Times New Roman" w:cs="Times New Roman"/>
                <w:color w:val="auto"/>
                <w:sz w:val="28"/>
                <w:szCs w:val="28"/>
                <w:highlight w:val="none"/>
              </w:rPr>
            </w:pPr>
            <w:bookmarkStart w:id="15" w:name="_Hlk226448548"/>
            <w:r>
              <w:rPr>
                <w:rFonts w:hint="eastAsia" w:ascii="Times New Roman" w:hAnsi="Times New Roman" w:cs="Times New Roman"/>
                <w:color w:val="auto"/>
                <w:sz w:val="28"/>
                <w:szCs w:val="28"/>
                <w:highlight w:val="none"/>
              </w:rPr>
              <w:t>充电方法</w:t>
            </w:r>
          </w:p>
        </w:tc>
        <w:tc>
          <w:tcPr>
            <w:tcW w:w="6123" w:type="dxa"/>
            <w:gridSpan w:val="2"/>
            <w:noWrap w:val="0"/>
            <w:vAlign w:val="top"/>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标准充电方法：在20℃±5℃的环境温度下以</w:t>
            </w:r>
            <w:r>
              <w:rPr>
                <w:rFonts w:ascii="Times New Roman" w:hAnsi="Times New Roman" w:cs="Times New Roman"/>
                <w:color w:val="auto"/>
                <w:sz w:val="28"/>
                <w:szCs w:val="28"/>
                <w:highlight w:val="none"/>
              </w:rPr>
              <w:t>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hint="eastAsia" w:ascii="Times New Roman" w:hAnsi="Times New Roman" w:cs="Times New Roman"/>
                <w:color w:val="auto"/>
                <w:sz w:val="28"/>
                <w:szCs w:val="28"/>
                <w:highlight w:val="none"/>
              </w:rPr>
              <w:t>放电至放电终止电压。在20℃±5℃的环境温度下，以</w:t>
            </w:r>
            <w:r>
              <w:rPr>
                <w:rFonts w:ascii="Times New Roman" w:hAnsi="Times New Roman" w:cs="Times New Roman"/>
                <w:color w:val="auto"/>
                <w:sz w:val="28"/>
                <w:szCs w:val="28"/>
                <w:highlight w:val="none"/>
              </w:rPr>
              <w:t>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hint="eastAsia" w:ascii="Times New Roman" w:hAnsi="Times New Roman" w:cs="Times New Roman"/>
                <w:color w:val="auto"/>
                <w:sz w:val="28"/>
                <w:szCs w:val="28"/>
                <w:highlight w:val="none"/>
              </w:rPr>
              <w:t>充电，当电池端电压达到充电限制电压时，改为恒压充电，直到充电电流小于或等于</w:t>
            </w:r>
            <w:r>
              <w:rPr>
                <w:rFonts w:ascii="Times New Roman" w:hAnsi="Times New Roman" w:cs="Times New Roman"/>
                <w:color w:val="auto"/>
                <w:sz w:val="28"/>
                <w:szCs w:val="28"/>
                <w:highlight w:val="none"/>
              </w:rPr>
              <w:t>0.02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ascii="Times New Roman" w:hAnsi="Times New Roman" w:cs="Times New Roman"/>
                <w:color w:val="auto"/>
                <w:sz w:val="28"/>
                <w:szCs w:val="28"/>
                <w:highlight w:val="none"/>
              </w:rPr>
              <w:t>A</w:t>
            </w:r>
            <w:r>
              <w:rPr>
                <w:rFonts w:hint="eastAsia" w:ascii="Times New Roman" w:hAnsi="Times New Roman" w:cs="Times New Roman"/>
                <w:color w:val="auto"/>
                <w:sz w:val="28"/>
                <w:szCs w:val="28"/>
                <w:highlight w:val="none"/>
              </w:rPr>
              <w:t>，停止充电或BMS保护，最长充电时间不应大于8h。</w:t>
            </w:r>
          </w:p>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制造商规定的充电方法：</w:t>
            </w:r>
          </w:p>
          <w:p>
            <w:pPr>
              <w:widowControl w:val="0"/>
              <w:spacing w:line="44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p>
        </w:tc>
      </w:tr>
      <w:bookmarkEnd w:id="1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额定容量</w:t>
            </w:r>
          </w:p>
        </w:tc>
        <w:tc>
          <w:tcPr>
            <w:tcW w:w="3621" w:type="dxa"/>
            <w:tcBorders>
              <w:right w:val="nil"/>
            </w:tcBorders>
            <w:noWrap w:val="0"/>
            <w:vAlign w:val="center"/>
          </w:tcPr>
          <w:p>
            <w:pPr>
              <w:widowControl w:val="0"/>
              <w:spacing w:line="440" w:lineRule="exact"/>
              <w:ind w:left="360" w:firstLine="0" w:firstLineChars="0"/>
              <w:jc w:val="both"/>
              <w:rPr>
                <w:rFonts w:ascii="Times New Roman" w:hAnsi="Times New Roman" w:eastAsia="仿宋_GB2312" w:cs="Times New Roman"/>
                <w:color w:val="auto"/>
                <w:kern w:val="2"/>
                <w:sz w:val="28"/>
                <w:szCs w:val="28"/>
                <w:highlight w:val="none"/>
                <w:lang w:val="en-US" w:eastAsia="zh-CN" w:bidi="ar-SA"/>
              </w:rPr>
            </w:pPr>
          </w:p>
        </w:tc>
        <w:tc>
          <w:tcPr>
            <w:tcW w:w="2502" w:type="dxa"/>
            <w:tcBorders>
              <w:left w:val="nil"/>
            </w:tcBorders>
            <w:noWrap w:val="0"/>
            <w:vAlign w:val="center"/>
          </w:tcPr>
          <w:p>
            <w:pPr>
              <w:widowControl w:val="0"/>
              <w:spacing w:line="44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额定电压</w:t>
            </w:r>
          </w:p>
        </w:tc>
        <w:tc>
          <w:tcPr>
            <w:tcW w:w="3621" w:type="dxa"/>
            <w:tcBorders>
              <w:right w:val="nil"/>
            </w:tcBorders>
            <w:noWrap w:val="0"/>
            <w:vAlign w:val="center"/>
          </w:tcPr>
          <w:p>
            <w:pPr>
              <w:widowControl w:val="0"/>
              <w:spacing w:line="440" w:lineRule="exact"/>
              <w:ind w:left="360" w:firstLine="0" w:firstLineChars="0"/>
              <w:jc w:val="both"/>
              <w:rPr>
                <w:rFonts w:ascii="Times New Roman" w:hAnsi="Times New Roman" w:eastAsia="仿宋_GB2312" w:cs="Times New Roman"/>
                <w:color w:val="auto"/>
                <w:kern w:val="2"/>
                <w:sz w:val="28"/>
                <w:szCs w:val="28"/>
                <w:highlight w:val="none"/>
                <w:lang w:val="en-US" w:eastAsia="zh-CN" w:bidi="ar-SA"/>
              </w:rPr>
            </w:pPr>
          </w:p>
        </w:tc>
        <w:tc>
          <w:tcPr>
            <w:tcW w:w="2502" w:type="dxa"/>
            <w:tcBorders>
              <w:left w:val="nil"/>
            </w:tcBorders>
            <w:noWrap w:val="0"/>
            <w:vAlign w:val="center"/>
          </w:tcPr>
          <w:p>
            <w:pPr>
              <w:widowControl w:val="0"/>
              <w:spacing w:line="44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推荐放电电流</w:t>
            </w:r>
          </w:p>
        </w:tc>
        <w:tc>
          <w:tcPr>
            <w:tcW w:w="3621" w:type="dxa"/>
            <w:tcBorders>
              <w:right w:val="nil"/>
            </w:tcBorders>
            <w:noWrap w:val="0"/>
            <w:vAlign w:val="center"/>
          </w:tcPr>
          <w:p>
            <w:pPr>
              <w:spacing w:line="44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放电终止电压</w:t>
            </w:r>
          </w:p>
        </w:tc>
        <w:tc>
          <w:tcPr>
            <w:tcW w:w="3621" w:type="dxa"/>
            <w:tcBorders>
              <w:right w:val="nil"/>
            </w:tcBorders>
            <w:noWrap w:val="0"/>
            <w:vAlign w:val="center"/>
          </w:tcPr>
          <w:p>
            <w:pPr>
              <w:spacing w:line="44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充电限制电压</w:t>
            </w:r>
          </w:p>
        </w:tc>
        <w:tc>
          <w:tcPr>
            <w:tcW w:w="3621" w:type="dxa"/>
            <w:tcBorders>
              <w:right w:val="nil"/>
            </w:tcBorders>
            <w:noWrap w:val="0"/>
            <w:vAlign w:val="center"/>
          </w:tcPr>
          <w:p>
            <w:pPr>
              <w:spacing w:line="44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最大充电电流</w:t>
            </w:r>
          </w:p>
        </w:tc>
        <w:tc>
          <w:tcPr>
            <w:tcW w:w="3621" w:type="dxa"/>
            <w:tcBorders>
              <w:right w:val="nil"/>
            </w:tcBorders>
            <w:noWrap w:val="0"/>
            <w:vAlign w:val="center"/>
          </w:tcPr>
          <w:p>
            <w:pPr>
              <w:spacing w:line="44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充电上限电压</w:t>
            </w:r>
          </w:p>
        </w:tc>
        <w:tc>
          <w:tcPr>
            <w:tcW w:w="3621" w:type="dxa"/>
            <w:tcBorders>
              <w:right w:val="nil"/>
            </w:tcBorders>
            <w:noWrap w:val="0"/>
            <w:vAlign w:val="center"/>
          </w:tcPr>
          <w:p>
            <w:pPr>
              <w:spacing w:line="44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39" w:type="dxa"/>
            <w:gridSpan w:val="3"/>
            <w:noWrap w:val="0"/>
            <w:vAlign w:val="top"/>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受检单位签字（盖章）：</w:t>
            </w:r>
          </w:p>
          <w:p>
            <w:pPr>
              <w:spacing w:line="440" w:lineRule="exact"/>
              <w:ind w:firstLine="552" w:firstLineChars="200"/>
              <w:rPr>
                <w:rFonts w:ascii="Times New Roman" w:hAnsi="Times New Roman" w:cs="Times New Roman"/>
                <w:color w:val="auto"/>
                <w:sz w:val="28"/>
                <w:szCs w:val="28"/>
                <w:highlight w:val="none"/>
              </w:rPr>
            </w:pPr>
          </w:p>
          <w:p>
            <w:pPr>
              <w:spacing w:line="440" w:lineRule="exact"/>
              <w:jc w:val="righ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年    月    日</w:t>
            </w:r>
          </w:p>
        </w:tc>
      </w:tr>
    </w:tbl>
    <w:p>
      <w:pPr>
        <w:widowControl w:val="0"/>
        <w:jc w:val="both"/>
        <w:rPr>
          <w:rFonts w:ascii="Times New Roman" w:hAnsi="Times New Roman" w:eastAsia="黑体" w:cs="Times New Roman"/>
          <w:color w:val="auto"/>
          <w:szCs w:val="40"/>
          <w:highlight w:val="none"/>
        </w:rPr>
      </w:pPr>
      <w:r>
        <w:rPr>
          <w:rFonts w:ascii="Times New Roman" w:hAnsi="Times New Roman" w:eastAsia="宋体" w:cs="Times New Roman"/>
          <w:color w:val="auto"/>
          <w:kern w:val="2"/>
          <w:sz w:val="21"/>
          <w:szCs w:val="24"/>
          <w:highlight w:val="none"/>
          <w:lang w:val="en-US" w:eastAsia="zh-CN" w:bidi="ar-SA"/>
        </w:rPr>
        <w:br w:type="page"/>
      </w:r>
      <w:r>
        <w:rPr>
          <w:rFonts w:ascii="Times New Roman" w:hAnsi="Times New Roman" w:eastAsia="黑体" w:cs="Times New Roman"/>
          <w:color w:val="auto"/>
          <w:szCs w:val="40"/>
          <w:highlight w:val="none"/>
        </w:rPr>
        <w:t>附件6</w:t>
      </w:r>
    </w:p>
    <w:p>
      <w:pPr>
        <w:spacing w:line="440" w:lineRule="exact"/>
        <w:rPr>
          <w:rFonts w:ascii="Times New Roman" w:hAnsi="Times New Roman" w:cs="Times New Roman"/>
          <w:color w:val="auto"/>
          <w:sz w:val="16"/>
          <w:szCs w:val="20"/>
          <w:highlight w:val="none"/>
        </w:rPr>
      </w:pP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电动平衡车、滑板车用锂离子电池组</w:t>
      </w: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产品参数信息表</w:t>
      </w:r>
    </w:p>
    <w:tbl>
      <w:tblPr>
        <w:tblStyle w:val="3"/>
        <w:tblW w:w="9039"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41"/>
        <w:gridCol w:w="3196"/>
        <w:gridCol w:w="25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bookmarkStart w:id="16" w:name="_Hlk226448647"/>
            <w:r>
              <w:rPr>
                <w:rFonts w:ascii="Times New Roman" w:hAnsi="Times New Roman" w:cs="Times New Roman"/>
                <w:color w:val="auto"/>
                <w:sz w:val="28"/>
                <w:szCs w:val="28"/>
                <w:highlight w:val="none"/>
              </w:rPr>
              <w:t>受检单位名称</w:t>
            </w:r>
          </w:p>
        </w:tc>
        <w:tc>
          <w:tcPr>
            <w:tcW w:w="5698" w:type="dxa"/>
            <w:gridSpan w:val="2"/>
            <w:noWrap w:val="0"/>
            <w:vAlign w:val="center"/>
          </w:tcPr>
          <w:p>
            <w:pPr>
              <w:spacing w:line="36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3341" w:type="dxa"/>
            <w:noWrap w:val="0"/>
            <w:vAlign w:val="center"/>
          </w:tcPr>
          <w:p>
            <w:pPr>
              <w:widowControl w:val="0"/>
              <w:spacing w:line="36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受检产品名称</w:t>
            </w:r>
          </w:p>
        </w:tc>
        <w:tc>
          <w:tcPr>
            <w:tcW w:w="5698" w:type="dxa"/>
            <w:gridSpan w:val="2"/>
            <w:noWrap w:val="0"/>
            <w:vAlign w:val="center"/>
          </w:tcPr>
          <w:p>
            <w:pPr>
              <w:spacing w:line="36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3341" w:type="dxa"/>
            <w:noWrap w:val="0"/>
            <w:vAlign w:val="center"/>
          </w:tcPr>
          <w:p>
            <w:pPr>
              <w:widowControl w:val="0"/>
              <w:spacing w:line="36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受检产品型号</w:t>
            </w:r>
          </w:p>
        </w:tc>
        <w:tc>
          <w:tcPr>
            <w:tcW w:w="5698" w:type="dxa"/>
            <w:gridSpan w:val="2"/>
            <w:noWrap w:val="0"/>
            <w:vAlign w:val="center"/>
          </w:tcPr>
          <w:p>
            <w:pPr>
              <w:spacing w:line="36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抽样单编号</w:t>
            </w:r>
          </w:p>
        </w:tc>
        <w:tc>
          <w:tcPr>
            <w:tcW w:w="5698" w:type="dxa"/>
            <w:gridSpan w:val="2"/>
            <w:noWrap w:val="0"/>
            <w:vAlign w:val="center"/>
          </w:tcPr>
          <w:p>
            <w:pPr>
              <w:spacing w:line="36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39" w:type="dxa"/>
            <w:gridSpan w:val="3"/>
            <w:noWrap w:val="0"/>
            <w:vAlign w:val="center"/>
          </w:tcPr>
          <w:p>
            <w:pPr>
              <w:spacing w:line="360" w:lineRule="exact"/>
              <w:ind w:firstLine="552" w:firstLineChars="200"/>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参数信息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76"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充电方法</w:t>
            </w:r>
          </w:p>
        </w:tc>
        <w:tc>
          <w:tcPr>
            <w:tcW w:w="5698" w:type="dxa"/>
            <w:gridSpan w:val="2"/>
            <w:noWrap w:val="0"/>
            <w:vAlign w:val="top"/>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标准充电方法：在</w:t>
            </w:r>
            <w:r>
              <w:rPr>
                <w:rFonts w:ascii="Times New Roman" w:hAnsi="Times New Roman" w:cs="Times New Roman"/>
                <w:color w:val="auto"/>
                <w:sz w:val="28"/>
                <w:szCs w:val="28"/>
                <w:highlight w:val="none"/>
              </w:rPr>
              <w:t>20</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5</w:t>
            </w:r>
            <w:r>
              <w:rPr>
                <w:rFonts w:hint="eastAsia" w:ascii="Times New Roman" w:hAnsi="Times New Roman" w:cs="Times New Roman"/>
                <w:color w:val="auto"/>
                <w:sz w:val="28"/>
                <w:szCs w:val="28"/>
                <w:highlight w:val="none"/>
              </w:rPr>
              <w:t>℃的环境温度下以</w:t>
            </w:r>
            <w:r>
              <w:rPr>
                <w:rFonts w:ascii="Times New Roman" w:hAnsi="Times New Roman" w:cs="Times New Roman"/>
                <w:color w:val="auto"/>
                <w:sz w:val="28"/>
                <w:szCs w:val="28"/>
                <w:highlight w:val="none"/>
              </w:rPr>
              <w:t>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hint="eastAsia" w:ascii="Times New Roman" w:hAnsi="Times New Roman" w:cs="Times New Roman"/>
                <w:color w:val="auto"/>
                <w:sz w:val="28"/>
                <w:szCs w:val="28"/>
                <w:highlight w:val="none"/>
              </w:rPr>
              <w:t>放电至放电终止电压。在</w:t>
            </w:r>
            <w:r>
              <w:rPr>
                <w:rFonts w:ascii="Times New Roman" w:hAnsi="Times New Roman" w:cs="Times New Roman"/>
                <w:color w:val="auto"/>
                <w:sz w:val="28"/>
                <w:szCs w:val="28"/>
                <w:highlight w:val="none"/>
              </w:rPr>
              <w:t>20</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5</w:t>
            </w:r>
            <w:r>
              <w:rPr>
                <w:rFonts w:hint="eastAsia" w:ascii="Times New Roman" w:hAnsi="Times New Roman" w:cs="Times New Roman"/>
                <w:color w:val="auto"/>
                <w:sz w:val="28"/>
                <w:szCs w:val="28"/>
                <w:highlight w:val="none"/>
              </w:rPr>
              <w:t>℃的环境温度下，以</w:t>
            </w:r>
            <w:r>
              <w:rPr>
                <w:rFonts w:ascii="Times New Roman" w:hAnsi="Times New Roman" w:cs="Times New Roman"/>
                <w:color w:val="auto"/>
                <w:sz w:val="28"/>
                <w:szCs w:val="28"/>
                <w:highlight w:val="none"/>
              </w:rPr>
              <w:t>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hint="eastAsia" w:ascii="Times New Roman" w:hAnsi="Times New Roman" w:cs="Times New Roman"/>
                <w:color w:val="auto"/>
                <w:sz w:val="28"/>
                <w:szCs w:val="28"/>
                <w:highlight w:val="none"/>
              </w:rPr>
              <w:t>充电，当电池组端电压达到充电限制电压时，改为恒压充电，直到充电电流小于或等于</w:t>
            </w:r>
            <w:r>
              <w:rPr>
                <w:rFonts w:ascii="Times New Roman" w:hAnsi="Times New Roman" w:cs="Times New Roman"/>
                <w:color w:val="auto"/>
                <w:sz w:val="28"/>
                <w:szCs w:val="28"/>
                <w:highlight w:val="none"/>
              </w:rPr>
              <w:t>0.02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ascii="Times New Roman" w:hAnsi="Times New Roman" w:cs="Times New Roman"/>
                <w:color w:val="auto"/>
                <w:sz w:val="28"/>
                <w:szCs w:val="28"/>
                <w:highlight w:val="none"/>
              </w:rPr>
              <w:t>A</w:t>
            </w:r>
            <w:r>
              <w:rPr>
                <w:rFonts w:hint="eastAsia" w:ascii="Times New Roman" w:hAnsi="Times New Roman" w:cs="Times New Roman"/>
                <w:color w:val="auto"/>
                <w:sz w:val="28"/>
                <w:szCs w:val="28"/>
                <w:highlight w:val="none"/>
              </w:rPr>
              <w:t>，停止充电或</w:t>
            </w:r>
            <w:r>
              <w:rPr>
                <w:rFonts w:ascii="Times New Roman" w:hAnsi="Times New Roman" w:cs="Times New Roman"/>
                <w:color w:val="auto"/>
                <w:sz w:val="28"/>
                <w:szCs w:val="28"/>
                <w:highlight w:val="none"/>
              </w:rPr>
              <w:t>BMS</w:t>
            </w:r>
            <w:r>
              <w:rPr>
                <w:rFonts w:hint="eastAsia" w:ascii="Times New Roman" w:hAnsi="Times New Roman" w:cs="Times New Roman"/>
                <w:color w:val="auto"/>
                <w:sz w:val="28"/>
                <w:szCs w:val="28"/>
                <w:highlight w:val="none"/>
              </w:rPr>
              <w:t>保护，最长充电时间不应大于</w:t>
            </w:r>
            <w:r>
              <w:rPr>
                <w:rFonts w:ascii="Times New Roman" w:hAnsi="Times New Roman" w:cs="Times New Roman"/>
                <w:color w:val="auto"/>
                <w:sz w:val="28"/>
                <w:szCs w:val="28"/>
                <w:highlight w:val="none"/>
              </w:rPr>
              <w:t>8h</w:t>
            </w:r>
            <w:r>
              <w:rPr>
                <w:rFonts w:hint="eastAsia" w:ascii="Times New Roman" w:hAnsi="Times New Roman" w:cs="Times New Roman"/>
                <w:color w:val="auto"/>
                <w:sz w:val="28"/>
                <w:szCs w:val="28"/>
                <w:highlight w:val="none"/>
              </w:rPr>
              <w:t>。</w:t>
            </w:r>
          </w:p>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制造商规定的充电方法：</w:t>
            </w:r>
          </w:p>
          <w:p>
            <w:pPr>
              <w:widowControl w:val="0"/>
              <w:spacing w:line="36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额定容量</w:t>
            </w:r>
          </w:p>
        </w:tc>
        <w:tc>
          <w:tcPr>
            <w:tcW w:w="3196" w:type="dxa"/>
            <w:tcBorders>
              <w:right w:val="nil"/>
            </w:tcBorders>
            <w:noWrap w:val="0"/>
            <w:vAlign w:val="center"/>
          </w:tcPr>
          <w:p>
            <w:pPr>
              <w:widowControl w:val="0"/>
              <w:spacing w:line="360" w:lineRule="exact"/>
              <w:ind w:left="360" w:firstLine="0" w:firstLineChars="0"/>
              <w:jc w:val="both"/>
              <w:rPr>
                <w:rFonts w:ascii="Times New Roman" w:hAnsi="Times New Roman" w:eastAsia="仿宋_GB2312" w:cs="Times New Roman"/>
                <w:color w:val="auto"/>
                <w:kern w:val="2"/>
                <w:sz w:val="28"/>
                <w:szCs w:val="28"/>
                <w:highlight w:val="none"/>
                <w:lang w:val="en-US" w:eastAsia="zh-CN" w:bidi="ar-SA"/>
              </w:rPr>
            </w:pPr>
          </w:p>
        </w:tc>
        <w:tc>
          <w:tcPr>
            <w:tcW w:w="2502" w:type="dxa"/>
            <w:tcBorders>
              <w:left w:val="nil"/>
            </w:tcBorders>
            <w:noWrap w:val="0"/>
            <w:vAlign w:val="center"/>
          </w:tcPr>
          <w:p>
            <w:pPr>
              <w:widowControl w:val="0"/>
              <w:spacing w:line="36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额定电压</w:t>
            </w:r>
          </w:p>
        </w:tc>
        <w:tc>
          <w:tcPr>
            <w:tcW w:w="3196" w:type="dxa"/>
            <w:tcBorders>
              <w:right w:val="nil"/>
            </w:tcBorders>
            <w:noWrap w:val="0"/>
            <w:vAlign w:val="center"/>
          </w:tcPr>
          <w:p>
            <w:pPr>
              <w:widowControl w:val="0"/>
              <w:spacing w:line="360" w:lineRule="exact"/>
              <w:ind w:left="360" w:firstLine="0" w:firstLineChars="0"/>
              <w:jc w:val="both"/>
              <w:rPr>
                <w:rFonts w:ascii="Times New Roman" w:hAnsi="Times New Roman" w:eastAsia="仿宋_GB2312" w:cs="Times New Roman"/>
                <w:color w:val="auto"/>
                <w:kern w:val="2"/>
                <w:sz w:val="28"/>
                <w:szCs w:val="28"/>
                <w:highlight w:val="none"/>
                <w:lang w:val="en-US" w:eastAsia="zh-CN" w:bidi="ar-SA"/>
              </w:rPr>
            </w:pPr>
          </w:p>
        </w:tc>
        <w:tc>
          <w:tcPr>
            <w:tcW w:w="2502" w:type="dxa"/>
            <w:tcBorders>
              <w:left w:val="nil"/>
            </w:tcBorders>
            <w:noWrap w:val="0"/>
            <w:vAlign w:val="center"/>
          </w:tcPr>
          <w:p>
            <w:pPr>
              <w:widowControl w:val="0"/>
              <w:spacing w:line="360" w:lineRule="exact"/>
              <w:ind w:firstLine="0" w:firstLineChars="0"/>
              <w:jc w:val="both"/>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推荐放电电流</w:t>
            </w:r>
          </w:p>
        </w:tc>
        <w:tc>
          <w:tcPr>
            <w:tcW w:w="3196" w:type="dxa"/>
            <w:tcBorders>
              <w:right w:val="nil"/>
            </w:tcBorders>
            <w:noWrap w:val="0"/>
            <w:vAlign w:val="center"/>
          </w:tcPr>
          <w:p>
            <w:pPr>
              <w:spacing w:line="36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最大放电电流</w:t>
            </w:r>
          </w:p>
        </w:tc>
        <w:tc>
          <w:tcPr>
            <w:tcW w:w="3196" w:type="dxa"/>
            <w:tcBorders>
              <w:right w:val="nil"/>
            </w:tcBorders>
            <w:noWrap w:val="0"/>
            <w:vAlign w:val="center"/>
          </w:tcPr>
          <w:p>
            <w:pPr>
              <w:spacing w:line="36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放电终止电压</w:t>
            </w:r>
          </w:p>
        </w:tc>
        <w:tc>
          <w:tcPr>
            <w:tcW w:w="3196" w:type="dxa"/>
            <w:tcBorders>
              <w:right w:val="nil"/>
            </w:tcBorders>
            <w:noWrap w:val="0"/>
            <w:vAlign w:val="center"/>
          </w:tcPr>
          <w:p>
            <w:pPr>
              <w:spacing w:line="36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放电截止电压</w:t>
            </w:r>
          </w:p>
        </w:tc>
        <w:tc>
          <w:tcPr>
            <w:tcW w:w="3196" w:type="dxa"/>
            <w:tcBorders>
              <w:right w:val="nil"/>
            </w:tcBorders>
            <w:noWrap w:val="0"/>
            <w:vAlign w:val="center"/>
          </w:tcPr>
          <w:p>
            <w:pPr>
              <w:spacing w:line="36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充电限制电压</w:t>
            </w:r>
          </w:p>
        </w:tc>
        <w:tc>
          <w:tcPr>
            <w:tcW w:w="3196" w:type="dxa"/>
            <w:tcBorders>
              <w:right w:val="nil"/>
            </w:tcBorders>
            <w:noWrap w:val="0"/>
            <w:vAlign w:val="center"/>
          </w:tcPr>
          <w:p>
            <w:pPr>
              <w:spacing w:line="36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最大充电电流</w:t>
            </w:r>
          </w:p>
        </w:tc>
        <w:tc>
          <w:tcPr>
            <w:tcW w:w="3196" w:type="dxa"/>
            <w:tcBorders>
              <w:right w:val="nil"/>
            </w:tcBorders>
            <w:noWrap w:val="0"/>
            <w:vAlign w:val="center"/>
          </w:tcPr>
          <w:p>
            <w:pPr>
              <w:spacing w:line="36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41" w:type="dxa"/>
            <w:noWrap w:val="0"/>
            <w:vAlign w:val="center"/>
          </w:tcPr>
          <w:p>
            <w:pPr>
              <w:spacing w:line="36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充电上限电压</w:t>
            </w:r>
          </w:p>
        </w:tc>
        <w:tc>
          <w:tcPr>
            <w:tcW w:w="3196" w:type="dxa"/>
            <w:tcBorders>
              <w:right w:val="nil"/>
            </w:tcBorders>
            <w:noWrap w:val="0"/>
            <w:vAlign w:val="center"/>
          </w:tcPr>
          <w:p>
            <w:pPr>
              <w:spacing w:line="36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3341" w:type="dxa"/>
            <w:noWrap w:val="0"/>
            <w:vAlign w:val="center"/>
          </w:tcPr>
          <w:p>
            <w:pPr>
              <w:widowControl w:val="0"/>
              <w:spacing w:line="360" w:lineRule="exact"/>
              <w:ind w:firstLine="0" w:firstLineChars="0"/>
              <w:jc w:val="center"/>
              <w:rPr>
                <w:rFonts w:ascii="Times New Roman" w:hAnsi="Times New Roman" w:eastAsia="仿宋_GB2312" w:cs="Times New Roman"/>
                <w:color w:val="auto"/>
                <w:kern w:val="2"/>
                <w:sz w:val="28"/>
                <w:szCs w:val="28"/>
                <w:highlight w:val="none"/>
                <w:lang w:val="en-US" w:eastAsia="zh-CN" w:bidi="ar-SA"/>
              </w:rPr>
            </w:pPr>
            <w:r>
              <w:rPr>
                <w:rFonts w:ascii="Times New Roman" w:hAnsi="Times New Roman" w:eastAsia="仿宋_GB2312" w:cs="Times New Roman"/>
                <w:color w:val="auto"/>
                <w:kern w:val="2"/>
                <w:sz w:val="28"/>
                <w:szCs w:val="28"/>
                <w:highlight w:val="none"/>
                <w:lang w:val="en-US" w:eastAsia="zh-CN" w:bidi="ar-SA"/>
              </w:rPr>
              <w:t>过压充电/欠压放电项目中可能承受的最高电压值</w:t>
            </w:r>
          </w:p>
        </w:tc>
        <w:tc>
          <w:tcPr>
            <w:tcW w:w="3196" w:type="dxa"/>
            <w:tcBorders>
              <w:right w:val="nil"/>
            </w:tcBorders>
            <w:noWrap w:val="0"/>
            <w:vAlign w:val="center"/>
          </w:tcPr>
          <w:p>
            <w:pPr>
              <w:spacing w:line="360" w:lineRule="exact"/>
              <w:ind w:firstLine="552" w:firstLineChars="200"/>
              <w:rPr>
                <w:rFonts w:ascii="Times New Roman" w:hAnsi="Times New Roman" w:cs="Times New Roman"/>
                <w:color w:val="auto"/>
                <w:sz w:val="28"/>
                <w:szCs w:val="28"/>
                <w:highlight w:val="none"/>
              </w:rPr>
            </w:pPr>
          </w:p>
        </w:tc>
        <w:tc>
          <w:tcPr>
            <w:tcW w:w="2502" w:type="dxa"/>
            <w:tcBorders>
              <w:left w:val="nil"/>
            </w:tcBorders>
            <w:noWrap w:val="0"/>
            <w:vAlign w:val="center"/>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39" w:type="dxa"/>
            <w:gridSpan w:val="3"/>
            <w:noWrap w:val="0"/>
            <w:vAlign w:val="top"/>
          </w:tcPr>
          <w:p>
            <w:pPr>
              <w:spacing w:line="36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受检单位签字（盖章）：</w:t>
            </w:r>
          </w:p>
          <w:p>
            <w:pPr>
              <w:spacing w:line="360" w:lineRule="exact"/>
              <w:rPr>
                <w:rFonts w:ascii="Times New Roman" w:hAnsi="Times New Roman" w:cs="Times New Roman"/>
                <w:color w:val="auto"/>
                <w:sz w:val="28"/>
                <w:szCs w:val="28"/>
                <w:highlight w:val="none"/>
              </w:rPr>
            </w:pPr>
          </w:p>
          <w:p>
            <w:pPr>
              <w:spacing w:line="360" w:lineRule="exact"/>
              <w:jc w:val="righ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年    月    日</w:t>
            </w:r>
          </w:p>
        </w:tc>
      </w:tr>
      <w:bookmarkEnd w:id="16"/>
    </w:tbl>
    <w:p>
      <w:pPr>
        <w:spacing w:line="560" w:lineRule="exact"/>
        <w:rPr>
          <w:rFonts w:ascii="Times New Roman" w:hAnsi="Times New Roman" w:eastAsia="黑体" w:cs="Times New Roman"/>
          <w:color w:val="auto"/>
          <w:szCs w:val="40"/>
          <w:highlight w:val="none"/>
        </w:rPr>
      </w:pPr>
      <w:r>
        <w:rPr>
          <w:rFonts w:ascii="Times New Roman" w:hAnsi="Times New Roman" w:eastAsia="黑体" w:cs="Times New Roman"/>
          <w:color w:val="auto"/>
          <w:szCs w:val="40"/>
          <w:highlight w:val="none"/>
        </w:rPr>
        <w:t>附件</w:t>
      </w:r>
      <w:r>
        <w:rPr>
          <w:rFonts w:hint="eastAsia" w:ascii="Times New Roman" w:hAnsi="Times New Roman" w:eastAsia="黑体" w:cs="Times New Roman"/>
          <w:color w:val="auto"/>
          <w:szCs w:val="40"/>
          <w:highlight w:val="none"/>
        </w:rPr>
        <w:t>7</w:t>
      </w:r>
    </w:p>
    <w:p>
      <w:pPr>
        <w:spacing w:line="440" w:lineRule="exact"/>
        <w:rPr>
          <w:rFonts w:ascii="Times New Roman" w:hAnsi="Times New Roman" w:cs="Times New Roman"/>
          <w:color w:val="auto"/>
          <w:sz w:val="16"/>
          <w:szCs w:val="20"/>
          <w:highlight w:val="none"/>
        </w:rPr>
      </w:pP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电能存储系统用锂蓄电池产品参数信息表</w:t>
      </w:r>
    </w:p>
    <w:tbl>
      <w:tblPr>
        <w:tblStyle w:val="3"/>
        <w:tblW w:w="9045"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6"/>
        <w:gridCol w:w="140"/>
        <w:gridCol w:w="3240"/>
        <w:gridCol w:w="2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受检单位名称</w:t>
            </w:r>
          </w:p>
        </w:tc>
        <w:tc>
          <w:tcPr>
            <w:tcW w:w="6269"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受检产品名称</w:t>
            </w:r>
          </w:p>
        </w:tc>
        <w:tc>
          <w:tcPr>
            <w:tcW w:w="6269"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受检产品型号</w:t>
            </w:r>
          </w:p>
        </w:tc>
        <w:tc>
          <w:tcPr>
            <w:tcW w:w="6269"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776" w:type="dxa"/>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抽样单编号</w:t>
            </w:r>
          </w:p>
        </w:tc>
        <w:tc>
          <w:tcPr>
            <w:tcW w:w="6269" w:type="dxa"/>
            <w:gridSpan w:val="3"/>
            <w:tcBorders>
              <w:top w:val="single" w:color="auto" w:sz="4" w:space="0"/>
              <w:left w:val="single" w:color="auto" w:sz="4" w:space="0"/>
              <w:bottom w:val="single" w:color="auto" w:sz="4" w:space="0"/>
              <w:right w:val="single" w:color="auto" w:sz="4" w:space="0"/>
            </w:tcBorders>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45" w:type="dxa"/>
            <w:gridSpan w:val="4"/>
            <w:tcBorders>
              <w:top w:val="single" w:color="auto" w:sz="4" w:space="0"/>
              <w:left w:val="single" w:color="auto" w:sz="4" w:space="0"/>
              <w:bottom w:val="single" w:color="auto" w:sz="4" w:space="0"/>
              <w:right w:val="single" w:color="auto" w:sz="4" w:space="0"/>
            </w:tcBorders>
            <w:noWrap w:val="0"/>
            <w:vAlign w:val="center"/>
          </w:tcPr>
          <w:p>
            <w:pPr>
              <w:spacing w:line="440" w:lineRule="exact"/>
              <w:ind w:firstLine="552" w:firstLineChars="200"/>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参数信息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49" w:hRule="atLeast"/>
        </w:trPr>
        <w:tc>
          <w:tcPr>
            <w:tcW w:w="2916"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充电方法</w:t>
            </w:r>
          </w:p>
        </w:tc>
        <w:tc>
          <w:tcPr>
            <w:tcW w:w="6129" w:type="dxa"/>
            <w:gridSpan w:val="2"/>
            <w:tcBorders>
              <w:top w:val="single" w:color="auto" w:sz="4" w:space="0"/>
              <w:left w:val="single" w:color="auto" w:sz="4" w:space="0"/>
              <w:bottom w:val="single" w:color="auto" w:sz="4" w:space="0"/>
              <w:right w:val="single" w:color="auto" w:sz="4" w:space="0"/>
            </w:tcBorders>
            <w:noWrap w:val="0"/>
            <w:vAlign w:val="top"/>
          </w:tcPr>
          <w:p>
            <w:pPr>
              <w:spacing w:line="3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标准充电方法：电池先以0.2</w:t>
            </w:r>
            <w:r>
              <w:rPr>
                <w:rFonts w:hint="eastAsia" w:ascii="Times New Roman" w:hAnsi="Times New Roman" w:cs="Times New Roman"/>
                <w:i/>
                <w:iCs/>
                <w:color w:val="auto"/>
                <w:sz w:val="28"/>
                <w:szCs w:val="28"/>
                <w:highlight w:val="none"/>
              </w:rPr>
              <w:t>I</w:t>
            </w:r>
            <w:r>
              <w:rPr>
                <w:rFonts w:hint="eastAsia" w:ascii="Times New Roman" w:hAnsi="Times New Roman" w:cs="Times New Roman"/>
                <w:color w:val="auto"/>
                <w:sz w:val="28"/>
                <w:szCs w:val="28"/>
                <w:highlight w:val="none"/>
                <w:vertAlign w:val="subscript"/>
              </w:rPr>
              <w:t>t</w:t>
            </w:r>
            <w:r>
              <w:rPr>
                <w:rFonts w:hint="eastAsia" w:ascii="Times New Roman" w:hAnsi="Times New Roman" w:cs="Times New Roman"/>
                <w:color w:val="auto"/>
                <w:sz w:val="28"/>
                <w:szCs w:val="28"/>
                <w:highlight w:val="none"/>
              </w:rPr>
              <w:t>进行恒流放电至放电终止电压（</w:t>
            </w:r>
            <w:r>
              <w:rPr>
                <w:rFonts w:hint="eastAsia" w:ascii="Times New Roman" w:hAnsi="Times New Roman" w:cs="Times New Roman"/>
                <w:i/>
                <w:iCs/>
                <w:color w:val="auto"/>
                <w:sz w:val="28"/>
                <w:szCs w:val="28"/>
                <w:highlight w:val="none"/>
              </w:rPr>
              <w:t>U</w:t>
            </w:r>
            <w:r>
              <w:rPr>
                <w:rFonts w:hint="eastAsia" w:ascii="Times New Roman" w:hAnsi="Times New Roman" w:cs="Times New Roman"/>
                <w:color w:val="auto"/>
                <w:sz w:val="28"/>
                <w:szCs w:val="28"/>
                <w:highlight w:val="none"/>
                <w:vertAlign w:val="subscript"/>
              </w:rPr>
              <w:t>de</w:t>
            </w:r>
            <w:r>
              <w:rPr>
                <w:rFonts w:hint="eastAsia" w:ascii="Times New Roman" w:hAnsi="Times New Roman" w:cs="Times New Roman"/>
                <w:color w:val="auto"/>
                <w:sz w:val="28"/>
                <w:szCs w:val="28"/>
                <w:highlight w:val="none"/>
              </w:rPr>
              <w:t>），并静置10min。</w:t>
            </w:r>
            <w:r>
              <w:rPr>
                <w:rFonts w:ascii="Times New Roman" w:hAnsi="Times New Roman" w:cs="Times New Roman"/>
                <w:color w:val="auto"/>
                <w:sz w:val="28"/>
                <w:szCs w:val="28"/>
                <w:highlight w:val="none"/>
              </w:rPr>
              <w:t>以</w:t>
            </w:r>
            <w:r>
              <w:rPr>
                <w:rFonts w:hint="eastAsia" w:ascii="Times New Roman" w:hAnsi="Times New Roman" w:cs="Times New Roman"/>
                <w:color w:val="auto"/>
                <w:sz w:val="28"/>
                <w:szCs w:val="28"/>
                <w:highlight w:val="none"/>
              </w:rPr>
              <w:t>0.2</w:t>
            </w:r>
            <w:r>
              <w:rPr>
                <w:rFonts w:hint="eastAsia" w:ascii="Times New Roman" w:hAnsi="Times New Roman" w:cs="Times New Roman"/>
                <w:i/>
                <w:iCs/>
                <w:color w:val="auto"/>
                <w:sz w:val="28"/>
                <w:szCs w:val="28"/>
                <w:highlight w:val="none"/>
              </w:rPr>
              <w:t>I</w:t>
            </w:r>
            <w:r>
              <w:rPr>
                <w:rFonts w:hint="eastAsia" w:ascii="Times New Roman" w:hAnsi="Times New Roman" w:cs="Times New Roman"/>
                <w:color w:val="auto"/>
                <w:sz w:val="28"/>
                <w:szCs w:val="28"/>
                <w:highlight w:val="none"/>
                <w:vertAlign w:val="subscript"/>
              </w:rPr>
              <w:t>t</w:t>
            </w:r>
            <w:r>
              <w:rPr>
                <w:rFonts w:ascii="Times New Roman" w:hAnsi="Times New Roman" w:cs="Times New Roman"/>
                <w:color w:val="auto"/>
                <w:sz w:val="28"/>
                <w:szCs w:val="28"/>
                <w:highlight w:val="none"/>
              </w:rPr>
              <w:t>充电，当电池端电压达到充电限制电压</w:t>
            </w:r>
            <w:r>
              <w:rPr>
                <w:rFonts w:hint="eastAsia" w:ascii="Times New Roman" w:hAnsi="Times New Roman" w:cs="Times New Roman"/>
                <w:color w:val="auto"/>
                <w:sz w:val="28"/>
                <w:szCs w:val="28"/>
                <w:highlight w:val="none"/>
              </w:rPr>
              <w:t>（</w:t>
            </w:r>
            <w:r>
              <w:rPr>
                <w:rFonts w:hint="eastAsia" w:ascii="Times New Roman" w:hAnsi="Times New Roman" w:cs="Times New Roman"/>
                <w:i/>
                <w:iCs/>
                <w:color w:val="auto"/>
                <w:sz w:val="28"/>
                <w:szCs w:val="28"/>
                <w:highlight w:val="none"/>
              </w:rPr>
              <w:t>U</w:t>
            </w:r>
            <w:r>
              <w:rPr>
                <w:rFonts w:hint="eastAsia" w:ascii="Times New Roman" w:hAnsi="Times New Roman" w:cs="Times New Roman"/>
                <w:color w:val="auto"/>
                <w:sz w:val="28"/>
                <w:szCs w:val="28"/>
                <w:highlight w:val="none"/>
                <w:vertAlign w:val="subscript"/>
              </w:rPr>
              <w:t>cl</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时，改为恒压充电，直到充电电流小于或等于0.</w:t>
            </w:r>
            <w:r>
              <w:rPr>
                <w:rFonts w:hint="eastAsia" w:ascii="Times New Roman" w:hAnsi="Times New Roman" w:cs="Times New Roman"/>
                <w:color w:val="auto"/>
                <w:sz w:val="28"/>
                <w:szCs w:val="28"/>
                <w:highlight w:val="none"/>
              </w:rPr>
              <w:t>0</w:t>
            </w:r>
            <w:r>
              <w:rPr>
                <w:rFonts w:ascii="Times New Roman" w:hAnsi="Times New Roman" w:cs="Times New Roman"/>
                <w:color w:val="auto"/>
                <w:sz w:val="28"/>
                <w:szCs w:val="28"/>
                <w:highlight w:val="none"/>
              </w:rPr>
              <w:t>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ascii="Times New Roman" w:hAnsi="Times New Roman" w:cs="Times New Roman"/>
                <w:color w:val="auto"/>
                <w:sz w:val="28"/>
                <w:szCs w:val="28"/>
                <w:highlight w:val="none"/>
              </w:rPr>
              <w:t>，停止充电</w:t>
            </w:r>
            <w:r>
              <w:rPr>
                <w:rFonts w:hint="eastAsia" w:ascii="Times New Roman" w:hAnsi="Times New Roman" w:cs="Times New Roman"/>
                <w:color w:val="auto"/>
                <w:sz w:val="28"/>
                <w:szCs w:val="28"/>
                <w:highlight w:val="none"/>
              </w:rPr>
              <w:t>。</w:t>
            </w:r>
          </w:p>
          <w:p>
            <w:pPr>
              <w:widowControl w:val="0"/>
              <w:spacing w:line="340" w:lineRule="exact"/>
              <w:ind w:left="0" w:leftChars="0"/>
              <w:jc w:val="both"/>
              <w:rPr>
                <w:rFonts w:ascii="Times New Roman" w:hAnsi="Times New Roman" w:eastAsia="宋体" w:cs="Times New Roman"/>
                <w:color w:val="auto"/>
                <w:kern w:val="2"/>
                <w:sz w:val="28"/>
                <w:szCs w:val="28"/>
                <w:highlight w:val="none"/>
                <w:lang w:val="en-US" w:eastAsia="zh-CN" w:bidi="ar-SA"/>
              </w:rPr>
            </w:pPr>
            <w:r>
              <w:rPr>
                <w:rFonts w:ascii="Times New Roman" w:hAnsi="Times New Roman" w:eastAsia="宋体" w:cs="Times New Roman"/>
                <w:color w:val="auto"/>
                <w:kern w:val="2"/>
                <w:sz w:val="28"/>
                <w:szCs w:val="28"/>
                <w:highlight w:val="none"/>
                <w:lang w:val="en-US" w:eastAsia="zh-CN" w:bidi="ar-SA"/>
              </w:rPr>
              <w:t>□</w:t>
            </w:r>
            <w:r>
              <w:rPr>
                <w:rFonts w:ascii="Times New Roman" w:hAnsi="Times New Roman" w:eastAsia="仿宋_GB2312" w:cs="Times New Roman"/>
                <w:color w:val="auto"/>
                <w:kern w:val="2"/>
                <w:sz w:val="28"/>
                <w:szCs w:val="28"/>
                <w:highlight w:val="none"/>
                <w:lang w:val="en-US" w:eastAsia="zh-CN" w:bidi="ar-SA"/>
              </w:rPr>
              <w:t>制造商规定的充电方法</w:t>
            </w:r>
            <w:r>
              <w:rPr>
                <w:rFonts w:hint="eastAsia" w:ascii="Times New Roman" w:hAnsi="Times New Roman" w:eastAsia="仿宋_GB2312" w:cs="Times New Roman"/>
                <w:color w:val="auto"/>
                <w:kern w:val="2"/>
                <w:sz w:val="28"/>
                <w:szCs w:val="28"/>
                <w:highlight w:val="none"/>
                <w:lang w:val="en-US" w:eastAsia="zh-CN" w:bidi="ar-SA"/>
              </w:rPr>
              <w:t>：</w:t>
            </w:r>
          </w:p>
          <w:p>
            <w:pPr>
              <w:spacing w:line="340" w:lineRule="exact"/>
              <w:rPr>
                <w:rFonts w:ascii="Times New Roman" w:hAnsi="Times New Roman" w:cs="Times New Roman"/>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额定容量</w:t>
            </w:r>
          </w:p>
        </w:tc>
        <w:tc>
          <w:tcPr>
            <w:tcW w:w="3240" w:type="dxa"/>
            <w:tcBorders>
              <w:top w:val="single" w:color="auto" w:sz="4" w:space="0"/>
              <w:left w:val="single" w:color="auto" w:sz="4" w:space="0"/>
              <w:bottom w:val="single" w:color="auto" w:sz="4" w:space="0"/>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889" w:type="dxa"/>
            <w:tcBorders>
              <w:top w:val="single" w:color="auto" w:sz="4" w:space="0"/>
              <w:left w:val="nil"/>
              <w:bottom w:val="single" w:color="auto" w:sz="4" w:space="0"/>
              <w:right w:val="single" w:color="auto" w:sz="4" w:space="0"/>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推荐放电电流</w:t>
            </w:r>
          </w:p>
        </w:tc>
        <w:tc>
          <w:tcPr>
            <w:tcW w:w="3240" w:type="dxa"/>
            <w:tcBorders>
              <w:top w:val="single" w:color="auto" w:sz="4" w:space="0"/>
              <w:left w:val="single" w:color="auto" w:sz="4" w:space="0"/>
              <w:bottom w:val="single" w:color="auto" w:sz="4" w:space="0"/>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889" w:type="dxa"/>
            <w:tcBorders>
              <w:top w:val="single" w:color="auto" w:sz="4" w:space="0"/>
              <w:left w:val="nil"/>
              <w:bottom w:val="single" w:color="auto" w:sz="4" w:space="0"/>
              <w:right w:val="single" w:color="auto" w:sz="4" w:space="0"/>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放电终止电压</w:t>
            </w:r>
          </w:p>
        </w:tc>
        <w:tc>
          <w:tcPr>
            <w:tcW w:w="3240" w:type="dxa"/>
            <w:tcBorders>
              <w:top w:val="single" w:color="auto" w:sz="4" w:space="0"/>
              <w:left w:val="single" w:color="auto" w:sz="4" w:space="0"/>
              <w:bottom w:val="single" w:color="auto" w:sz="4" w:space="0"/>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889" w:type="dxa"/>
            <w:tcBorders>
              <w:top w:val="single" w:color="auto" w:sz="4" w:space="0"/>
              <w:left w:val="nil"/>
              <w:bottom w:val="single" w:color="auto" w:sz="4" w:space="0"/>
              <w:right w:val="single" w:color="auto" w:sz="4" w:space="0"/>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充电限制电压</w:t>
            </w:r>
          </w:p>
        </w:tc>
        <w:tc>
          <w:tcPr>
            <w:tcW w:w="3240" w:type="dxa"/>
            <w:tcBorders>
              <w:top w:val="single" w:color="auto" w:sz="4" w:space="0"/>
              <w:left w:val="single" w:color="auto" w:sz="4" w:space="0"/>
              <w:bottom w:val="single" w:color="auto" w:sz="4" w:space="0"/>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889" w:type="dxa"/>
            <w:tcBorders>
              <w:top w:val="single" w:color="auto" w:sz="4" w:space="0"/>
              <w:left w:val="nil"/>
              <w:bottom w:val="single" w:color="auto" w:sz="4" w:space="0"/>
              <w:right w:val="single" w:color="auto" w:sz="4" w:space="0"/>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最大充电电流</w:t>
            </w:r>
          </w:p>
        </w:tc>
        <w:tc>
          <w:tcPr>
            <w:tcW w:w="3240" w:type="dxa"/>
            <w:tcBorders>
              <w:top w:val="single" w:color="auto" w:sz="4" w:space="0"/>
              <w:left w:val="single" w:color="auto" w:sz="4" w:space="0"/>
              <w:bottom w:val="single" w:color="auto" w:sz="4" w:space="0"/>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889" w:type="dxa"/>
            <w:tcBorders>
              <w:top w:val="single" w:color="auto" w:sz="4" w:space="0"/>
              <w:left w:val="nil"/>
              <w:bottom w:val="single" w:color="auto" w:sz="4" w:space="0"/>
              <w:right w:val="single" w:color="auto" w:sz="4" w:space="0"/>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2916" w:type="dxa"/>
            <w:gridSpan w:val="2"/>
            <w:tcBorders>
              <w:top w:val="single" w:color="auto" w:sz="4" w:space="0"/>
              <w:left w:val="single" w:color="auto" w:sz="4" w:space="0"/>
              <w:bottom w:val="single" w:color="auto" w:sz="4" w:space="0"/>
              <w:right w:val="single" w:color="auto" w:sz="4" w:space="0"/>
            </w:tcBorders>
            <w:noWrap w:val="0"/>
            <w:vAlign w:val="center"/>
          </w:tcPr>
          <w:p>
            <w:pPr>
              <w:spacing w:line="440" w:lineRule="exact"/>
              <w:jc w:val="center"/>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充电上限电压</w:t>
            </w:r>
          </w:p>
        </w:tc>
        <w:tc>
          <w:tcPr>
            <w:tcW w:w="3240" w:type="dxa"/>
            <w:tcBorders>
              <w:top w:val="single" w:color="auto" w:sz="4" w:space="0"/>
              <w:left w:val="single" w:color="auto" w:sz="4" w:space="0"/>
              <w:bottom w:val="single" w:color="auto" w:sz="4" w:space="0"/>
              <w:right w:val="nil"/>
            </w:tcBorders>
            <w:noWrap w:val="0"/>
            <w:vAlign w:val="center"/>
          </w:tcPr>
          <w:p>
            <w:pPr>
              <w:spacing w:line="440" w:lineRule="exact"/>
              <w:jc w:val="center"/>
              <w:rPr>
                <w:rFonts w:ascii="Times New Roman" w:hAnsi="Times New Roman" w:cs="Times New Roman"/>
                <w:color w:val="auto"/>
                <w:sz w:val="28"/>
                <w:szCs w:val="28"/>
                <w:highlight w:val="none"/>
              </w:rPr>
            </w:pPr>
          </w:p>
        </w:tc>
        <w:tc>
          <w:tcPr>
            <w:tcW w:w="2889" w:type="dxa"/>
            <w:tcBorders>
              <w:top w:val="single" w:color="auto" w:sz="4" w:space="0"/>
              <w:left w:val="nil"/>
              <w:bottom w:val="single" w:color="auto" w:sz="4" w:space="0"/>
              <w:right w:val="single" w:color="auto" w:sz="4" w:space="0"/>
            </w:tcBorders>
            <w:noWrap w:val="0"/>
            <w:vAlign w:val="center"/>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45" w:type="dxa"/>
            <w:gridSpan w:val="4"/>
            <w:tcBorders>
              <w:top w:val="single" w:color="auto" w:sz="4" w:space="0"/>
              <w:left w:val="single" w:color="auto" w:sz="4" w:space="0"/>
              <w:bottom w:val="single" w:color="auto" w:sz="4" w:space="0"/>
              <w:right w:val="single" w:color="auto" w:sz="4" w:space="0"/>
            </w:tcBorders>
            <w:noWrap w:val="0"/>
            <w:vAlign w:val="top"/>
          </w:tcPr>
          <w:p>
            <w:pPr>
              <w:spacing w:line="44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受检单位签字（盖章）：</w:t>
            </w:r>
          </w:p>
          <w:p>
            <w:pPr>
              <w:spacing w:line="440" w:lineRule="exact"/>
              <w:rPr>
                <w:rFonts w:ascii="Times New Roman" w:hAnsi="Times New Roman" w:cs="Times New Roman"/>
                <w:color w:val="auto"/>
                <w:sz w:val="28"/>
                <w:szCs w:val="28"/>
                <w:highlight w:val="none"/>
              </w:rPr>
            </w:pPr>
          </w:p>
          <w:p>
            <w:pPr>
              <w:spacing w:line="440" w:lineRule="exact"/>
              <w:ind w:firstLine="552" w:firstLineChars="200"/>
              <w:rPr>
                <w:rFonts w:ascii="Times New Roman" w:hAnsi="Times New Roman" w:cs="Times New Roman"/>
                <w:color w:val="auto"/>
                <w:sz w:val="28"/>
                <w:szCs w:val="28"/>
                <w:highlight w:val="none"/>
              </w:rPr>
            </w:pPr>
          </w:p>
          <w:p>
            <w:pPr>
              <w:spacing w:line="440" w:lineRule="exact"/>
              <w:jc w:val="righ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年    月    日</w:t>
            </w:r>
          </w:p>
        </w:tc>
      </w:tr>
    </w:tbl>
    <w:p>
      <w:pPr>
        <w:rPr>
          <w:rFonts w:ascii="Times New Roman" w:hAnsi="Times New Roman" w:eastAsia="黑体" w:cs="Times New Roman"/>
          <w:color w:val="auto"/>
          <w:szCs w:val="40"/>
          <w:highlight w:val="none"/>
        </w:rPr>
      </w:pPr>
      <w:r>
        <w:rPr>
          <w:rFonts w:ascii="Times New Roman" w:hAnsi="Times New Roman" w:cs="Times New Roman"/>
          <w:color w:val="auto"/>
          <w:highlight w:val="none"/>
        </w:rPr>
        <w:br w:type="page"/>
      </w:r>
      <w:r>
        <w:rPr>
          <w:rFonts w:ascii="Times New Roman" w:hAnsi="Times New Roman" w:eastAsia="黑体" w:cs="Times New Roman"/>
          <w:color w:val="auto"/>
          <w:szCs w:val="40"/>
          <w:highlight w:val="none"/>
        </w:rPr>
        <w:t>附件</w:t>
      </w:r>
      <w:r>
        <w:rPr>
          <w:rFonts w:hint="eastAsia" w:ascii="Times New Roman" w:hAnsi="Times New Roman" w:eastAsia="黑体" w:cs="Times New Roman"/>
          <w:color w:val="auto"/>
          <w:szCs w:val="40"/>
          <w:highlight w:val="none"/>
        </w:rPr>
        <w:t>8</w:t>
      </w:r>
    </w:p>
    <w:p>
      <w:pPr>
        <w:spacing w:line="440" w:lineRule="exact"/>
        <w:rPr>
          <w:rFonts w:ascii="Times New Roman" w:hAnsi="Times New Roman" w:cs="Times New Roman"/>
          <w:color w:val="auto"/>
          <w:sz w:val="16"/>
          <w:szCs w:val="20"/>
          <w:highlight w:val="none"/>
        </w:rPr>
      </w:pP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电能存储系统用锂蓄电池</w:t>
      </w:r>
      <w:r>
        <w:rPr>
          <w:rFonts w:hint="eastAsia" w:ascii="Times New Roman" w:hAnsi="Times New Roman" w:eastAsia="方正小标宋简体" w:cs="Times New Roman"/>
          <w:color w:val="auto"/>
          <w:sz w:val="44"/>
          <w:szCs w:val="44"/>
          <w:highlight w:val="none"/>
        </w:rPr>
        <w:t>组系统</w:t>
      </w:r>
      <w:r>
        <w:rPr>
          <w:rFonts w:ascii="Times New Roman" w:hAnsi="Times New Roman" w:eastAsia="方正小标宋简体" w:cs="Times New Roman"/>
          <w:color w:val="auto"/>
          <w:sz w:val="44"/>
          <w:szCs w:val="44"/>
          <w:highlight w:val="none"/>
        </w:rPr>
        <w:t>产品</w:t>
      </w:r>
    </w:p>
    <w:p>
      <w:pPr>
        <w:spacing w:line="560" w:lineRule="exact"/>
        <w:jc w:val="center"/>
        <w:rPr>
          <w:rFonts w:ascii="Times New Roman" w:hAnsi="Times New Roman" w:eastAsia="方正小标宋简体" w:cs="Times New Roman"/>
          <w:color w:val="auto"/>
          <w:sz w:val="44"/>
          <w:szCs w:val="44"/>
          <w:highlight w:val="none"/>
        </w:rPr>
      </w:pPr>
      <w:r>
        <w:rPr>
          <w:rFonts w:ascii="Times New Roman" w:hAnsi="Times New Roman" w:eastAsia="方正小标宋简体" w:cs="Times New Roman"/>
          <w:color w:val="auto"/>
          <w:sz w:val="44"/>
          <w:szCs w:val="44"/>
          <w:highlight w:val="none"/>
        </w:rPr>
        <w:t>参数信息表</w:t>
      </w:r>
    </w:p>
    <w:tbl>
      <w:tblPr>
        <w:tblStyle w:val="3"/>
        <w:tblpPr w:leftFromText="180" w:rightFromText="180" w:vertAnchor="text" w:horzAnchor="page" w:tblpX="1565" w:tblpY="232"/>
        <w:tblOverlap w:val="never"/>
        <w:tblW w:w="92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3435"/>
        <w:gridCol w:w="3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6"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受检单位名称</w:t>
            </w:r>
          </w:p>
        </w:tc>
        <w:tc>
          <w:tcPr>
            <w:tcW w:w="647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受检产品名称</w:t>
            </w:r>
          </w:p>
        </w:tc>
        <w:tc>
          <w:tcPr>
            <w:tcW w:w="647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受检产品型号</w:t>
            </w:r>
          </w:p>
        </w:tc>
        <w:tc>
          <w:tcPr>
            <w:tcW w:w="647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抽样单编号</w:t>
            </w:r>
          </w:p>
        </w:tc>
        <w:tc>
          <w:tcPr>
            <w:tcW w:w="6474" w:type="dxa"/>
            <w:gridSpan w:val="2"/>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trPr>
        <w:tc>
          <w:tcPr>
            <w:tcW w:w="9276" w:type="dxa"/>
            <w:gridSpan w:val="3"/>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参数信息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19" w:hRule="atLeas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充电方法</w:t>
            </w:r>
          </w:p>
        </w:tc>
        <w:tc>
          <w:tcPr>
            <w:tcW w:w="6474" w:type="dxa"/>
            <w:gridSpan w:val="2"/>
            <w:tcBorders>
              <w:top w:val="single" w:color="auto" w:sz="4" w:space="0"/>
              <w:left w:val="single" w:color="auto" w:sz="4" w:space="0"/>
              <w:bottom w:val="single" w:color="auto" w:sz="4" w:space="0"/>
              <w:right w:val="single" w:color="auto" w:sz="4" w:space="0"/>
            </w:tcBorders>
            <w:noWrap w:val="0"/>
            <w:vAlign w:val="top"/>
          </w:tcPr>
          <w:p>
            <w:pPr>
              <w:spacing w:line="32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标准充电方法：</w:t>
            </w:r>
            <w:r>
              <w:rPr>
                <w:rFonts w:ascii="Times New Roman" w:hAnsi="Times New Roman" w:cs="Times New Roman"/>
                <w:color w:val="auto"/>
                <w:sz w:val="28"/>
                <w:szCs w:val="28"/>
                <w:highlight w:val="none"/>
              </w:rPr>
              <w:t>电池</w:t>
            </w:r>
            <w:r>
              <w:rPr>
                <w:rFonts w:hint="eastAsia" w:ascii="Times New Roman" w:hAnsi="Times New Roman" w:cs="Times New Roman"/>
                <w:color w:val="auto"/>
                <w:sz w:val="28"/>
                <w:szCs w:val="28"/>
                <w:highlight w:val="none"/>
              </w:rPr>
              <w:t>组</w:t>
            </w:r>
            <w:r>
              <w:rPr>
                <w:rFonts w:ascii="Times New Roman" w:hAnsi="Times New Roman" w:cs="Times New Roman"/>
                <w:color w:val="auto"/>
                <w:sz w:val="28"/>
                <w:szCs w:val="28"/>
                <w:highlight w:val="none"/>
              </w:rPr>
              <w:t>先以0.2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ascii="Times New Roman" w:hAnsi="Times New Roman" w:cs="Times New Roman"/>
                <w:color w:val="auto"/>
                <w:sz w:val="28"/>
                <w:szCs w:val="28"/>
                <w:highlight w:val="none"/>
              </w:rPr>
              <w:t>进行恒流放电至放电终止电压（</w:t>
            </w:r>
            <w:r>
              <w:rPr>
                <w:rFonts w:ascii="Times New Roman" w:hAnsi="Times New Roman" w:cs="Times New Roman"/>
                <w:i/>
                <w:iCs/>
                <w:color w:val="auto"/>
                <w:sz w:val="28"/>
                <w:szCs w:val="28"/>
                <w:highlight w:val="none"/>
              </w:rPr>
              <w:t>U</w:t>
            </w:r>
            <w:r>
              <w:rPr>
                <w:rFonts w:ascii="Times New Roman" w:hAnsi="Times New Roman" w:cs="Times New Roman"/>
                <w:color w:val="auto"/>
                <w:sz w:val="28"/>
                <w:szCs w:val="28"/>
                <w:highlight w:val="none"/>
                <w:vertAlign w:val="subscript"/>
              </w:rPr>
              <w:t>de</w:t>
            </w:r>
            <w:r>
              <w:rPr>
                <w:rFonts w:ascii="Times New Roman" w:hAnsi="Times New Roman" w:cs="Times New Roman"/>
                <w:color w:val="auto"/>
                <w:sz w:val="28"/>
                <w:szCs w:val="28"/>
                <w:highlight w:val="none"/>
              </w:rPr>
              <w:t>），并静置10min</w:t>
            </w:r>
            <w:r>
              <w:rPr>
                <w:rFonts w:hint="eastAsia" w:ascii="Times New Roman" w:hAnsi="Times New Roman" w:cs="Times New Roman"/>
                <w:color w:val="auto"/>
                <w:sz w:val="28"/>
                <w:szCs w:val="28"/>
                <w:highlight w:val="none"/>
              </w:rPr>
              <w:t>。以</w:t>
            </w:r>
            <w:r>
              <w:rPr>
                <w:rFonts w:ascii="Times New Roman" w:hAnsi="Times New Roman" w:cs="Times New Roman"/>
                <w:color w:val="auto"/>
                <w:sz w:val="28"/>
                <w:szCs w:val="28"/>
                <w:highlight w:val="none"/>
              </w:rPr>
              <w:t>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hint="eastAsia" w:ascii="Times New Roman" w:hAnsi="Times New Roman" w:cs="Times New Roman"/>
                <w:color w:val="auto"/>
                <w:sz w:val="28"/>
                <w:szCs w:val="28"/>
                <w:highlight w:val="none"/>
              </w:rPr>
              <w:t>充电，当电池组端电压达到充电限制电压（</w:t>
            </w:r>
            <w:r>
              <w:rPr>
                <w:rFonts w:ascii="Times New Roman" w:hAnsi="Times New Roman" w:cs="Times New Roman"/>
                <w:i/>
                <w:iCs/>
                <w:color w:val="auto"/>
                <w:sz w:val="28"/>
                <w:szCs w:val="28"/>
                <w:highlight w:val="none"/>
              </w:rPr>
              <w:t>U</w:t>
            </w:r>
            <w:r>
              <w:rPr>
                <w:rFonts w:ascii="Times New Roman" w:hAnsi="Times New Roman" w:cs="Times New Roman"/>
                <w:color w:val="auto"/>
                <w:sz w:val="28"/>
                <w:szCs w:val="28"/>
                <w:highlight w:val="none"/>
                <w:vertAlign w:val="subscript"/>
              </w:rPr>
              <w:t>cl</w:t>
            </w:r>
            <w:r>
              <w:rPr>
                <w:rFonts w:hint="eastAsia" w:ascii="Times New Roman" w:hAnsi="Times New Roman" w:cs="Times New Roman"/>
                <w:color w:val="auto"/>
                <w:sz w:val="28"/>
                <w:szCs w:val="28"/>
                <w:highlight w:val="none"/>
              </w:rPr>
              <w:t>）时，改为恒压充电，直到充电电流小于或等于</w:t>
            </w:r>
            <w:r>
              <w:rPr>
                <w:rFonts w:ascii="Times New Roman" w:hAnsi="Times New Roman" w:cs="Times New Roman"/>
                <w:color w:val="auto"/>
                <w:sz w:val="28"/>
                <w:szCs w:val="28"/>
                <w:highlight w:val="none"/>
              </w:rPr>
              <w:t>0.02</w:t>
            </w:r>
            <w:r>
              <w:rPr>
                <w:rFonts w:ascii="Times New Roman" w:hAnsi="Times New Roman" w:cs="Times New Roman"/>
                <w:i/>
                <w:iCs/>
                <w:color w:val="auto"/>
                <w:sz w:val="28"/>
                <w:szCs w:val="28"/>
                <w:highlight w:val="none"/>
              </w:rPr>
              <w:t>I</w:t>
            </w:r>
            <w:r>
              <w:rPr>
                <w:rFonts w:ascii="Times New Roman" w:hAnsi="Times New Roman" w:cs="Times New Roman"/>
                <w:color w:val="auto"/>
                <w:sz w:val="28"/>
                <w:szCs w:val="28"/>
                <w:highlight w:val="none"/>
                <w:vertAlign w:val="subscript"/>
              </w:rPr>
              <w:t>t</w:t>
            </w:r>
            <w:r>
              <w:rPr>
                <w:rFonts w:hint="eastAsia" w:ascii="Times New Roman" w:hAnsi="Times New Roman" w:cs="Times New Roman"/>
                <w:color w:val="auto"/>
                <w:sz w:val="28"/>
                <w:szCs w:val="28"/>
                <w:highlight w:val="none"/>
              </w:rPr>
              <w:t>，停止充电。</w:t>
            </w:r>
          </w:p>
          <w:p>
            <w:pPr>
              <w:widowControl w:val="0"/>
              <w:spacing w:line="320" w:lineRule="exact"/>
              <w:ind w:left="0" w:leftChars="0"/>
              <w:jc w:val="both"/>
              <w:rPr>
                <w:rFonts w:ascii="Times New Roman" w:hAnsi="Times New Roman" w:eastAsia="宋体" w:cs="Times New Roman"/>
                <w:color w:val="auto"/>
                <w:kern w:val="2"/>
                <w:sz w:val="28"/>
                <w:szCs w:val="28"/>
                <w:highlight w:val="none"/>
                <w:lang w:val="en-US" w:eastAsia="zh-CN" w:bidi="ar-SA"/>
              </w:rPr>
            </w:pPr>
            <w:r>
              <w:rPr>
                <w:rFonts w:ascii="Times New Roman" w:hAnsi="Times New Roman" w:eastAsia="宋体" w:cs="Times New Roman"/>
                <w:color w:val="auto"/>
                <w:kern w:val="2"/>
                <w:sz w:val="28"/>
                <w:szCs w:val="28"/>
                <w:highlight w:val="none"/>
                <w:lang w:val="en-US" w:eastAsia="zh-CN" w:bidi="ar-SA"/>
              </w:rPr>
              <w:t>□</w:t>
            </w:r>
            <w:r>
              <w:rPr>
                <w:rFonts w:hint="eastAsia" w:ascii="Times New Roman" w:hAnsi="Times New Roman" w:eastAsia="仿宋_GB2312" w:cs="Times New Roman"/>
                <w:color w:val="auto"/>
                <w:kern w:val="2"/>
                <w:sz w:val="28"/>
                <w:szCs w:val="28"/>
                <w:highlight w:val="none"/>
                <w:lang w:val="en-US" w:eastAsia="zh-CN" w:bidi="ar-SA"/>
              </w:rPr>
              <w:t>制造商规定的充电方法：</w:t>
            </w:r>
          </w:p>
          <w:p>
            <w:pPr>
              <w:spacing w:line="280" w:lineRule="exact"/>
              <w:rPr>
                <w:rFonts w:ascii="Times New Roman" w:hAnsi="Times New Roman" w:cs="Times New Roman"/>
                <w:color w:val="auto"/>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额定容量</w:t>
            </w:r>
          </w:p>
        </w:tc>
        <w:tc>
          <w:tcPr>
            <w:tcW w:w="3435" w:type="dxa"/>
            <w:tcBorders>
              <w:top w:val="single" w:color="auto" w:sz="4" w:space="0"/>
              <w:left w:val="single" w:color="auto" w:sz="4" w:space="0"/>
              <w:bottom w:val="single" w:color="auto" w:sz="4" w:space="0"/>
              <w:right w:val="nil"/>
            </w:tcBorders>
            <w:noWrap w:val="0"/>
            <w:vAlign w:val="center"/>
          </w:tcPr>
          <w:p>
            <w:pPr>
              <w:spacing w:line="280" w:lineRule="exact"/>
              <w:jc w:val="center"/>
              <w:rPr>
                <w:rFonts w:ascii="Times New Roman" w:hAnsi="Times New Roman" w:cs="Times New Roman"/>
                <w:color w:val="auto"/>
                <w:sz w:val="28"/>
                <w:szCs w:val="28"/>
                <w:highlight w:val="none"/>
              </w:rPr>
            </w:pPr>
          </w:p>
        </w:tc>
        <w:tc>
          <w:tcPr>
            <w:tcW w:w="3039" w:type="dxa"/>
            <w:tcBorders>
              <w:top w:val="single" w:color="auto" w:sz="4" w:space="0"/>
              <w:left w:val="nil"/>
              <w:bottom w:val="single" w:color="auto" w:sz="4" w:space="0"/>
              <w:right w:val="single" w:color="auto" w:sz="4" w:space="0"/>
            </w:tcBorders>
            <w:noWrap w:val="0"/>
            <w:vAlign w:val="center"/>
          </w:tcPr>
          <w:p>
            <w:pPr>
              <w:spacing w:line="28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推荐充电电流</w:t>
            </w:r>
          </w:p>
        </w:tc>
        <w:tc>
          <w:tcPr>
            <w:tcW w:w="3435" w:type="dxa"/>
            <w:tcBorders>
              <w:top w:val="single" w:color="auto" w:sz="4" w:space="0"/>
              <w:left w:val="single" w:color="auto" w:sz="4" w:space="0"/>
              <w:bottom w:val="single" w:color="auto" w:sz="4" w:space="0"/>
              <w:right w:val="nil"/>
            </w:tcBorders>
            <w:noWrap w:val="0"/>
            <w:vAlign w:val="center"/>
          </w:tcPr>
          <w:p>
            <w:pPr>
              <w:spacing w:line="280" w:lineRule="exact"/>
              <w:jc w:val="center"/>
              <w:rPr>
                <w:rFonts w:ascii="Times New Roman" w:hAnsi="Times New Roman" w:cs="Times New Roman"/>
                <w:color w:val="auto"/>
                <w:sz w:val="28"/>
                <w:szCs w:val="28"/>
                <w:highlight w:val="none"/>
              </w:rPr>
            </w:pPr>
          </w:p>
        </w:tc>
        <w:tc>
          <w:tcPr>
            <w:tcW w:w="3039" w:type="dxa"/>
            <w:tcBorders>
              <w:top w:val="single" w:color="auto" w:sz="4" w:space="0"/>
              <w:left w:val="nil"/>
              <w:bottom w:val="single" w:color="auto" w:sz="4" w:space="0"/>
              <w:right w:val="single" w:color="auto" w:sz="4" w:space="0"/>
            </w:tcBorders>
            <w:noWrap w:val="0"/>
            <w:vAlign w:val="center"/>
          </w:tcPr>
          <w:p>
            <w:pPr>
              <w:spacing w:line="280" w:lineRule="exac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推荐放电电流</w:t>
            </w:r>
          </w:p>
        </w:tc>
        <w:tc>
          <w:tcPr>
            <w:tcW w:w="3435" w:type="dxa"/>
            <w:tcBorders>
              <w:top w:val="single" w:color="auto" w:sz="4" w:space="0"/>
              <w:left w:val="single" w:color="auto" w:sz="4" w:space="0"/>
              <w:bottom w:val="single" w:color="auto" w:sz="4" w:space="0"/>
              <w:right w:val="nil"/>
            </w:tcBorders>
            <w:noWrap w:val="0"/>
            <w:vAlign w:val="center"/>
          </w:tcPr>
          <w:p>
            <w:pPr>
              <w:spacing w:line="280" w:lineRule="exact"/>
              <w:jc w:val="center"/>
              <w:rPr>
                <w:rFonts w:ascii="Times New Roman" w:hAnsi="Times New Roman" w:cs="Times New Roman"/>
                <w:color w:val="auto"/>
                <w:sz w:val="28"/>
                <w:szCs w:val="28"/>
                <w:highlight w:val="none"/>
              </w:rPr>
            </w:pPr>
          </w:p>
        </w:tc>
        <w:tc>
          <w:tcPr>
            <w:tcW w:w="3039" w:type="dxa"/>
            <w:tcBorders>
              <w:top w:val="single" w:color="auto" w:sz="4" w:space="0"/>
              <w:left w:val="nil"/>
              <w:bottom w:val="single" w:color="auto" w:sz="4" w:space="0"/>
              <w:right w:val="single" w:color="auto" w:sz="4" w:space="0"/>
            </w:tcBorders>
            <w:noWrap w:val="0"/>
            <w:vAlign w:val="center"/>
          </w:tcPr>
          <w:p>
            <w:pPr>
              <w:spacing w:line="28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放电终止电压</w:t>
            </w:r>
          </w:p>
        </w:tc>
        <w:tc>
          <w:tcPr>
            <w:tcW w:w="3435" w:type="dxa"/>
            <w:tcBorders>
              <w:top w:val="single" w:color="auto" w:sz="4" w:space="0"/>
              <w:left w:val="single" w:color="auto" w:sz="4" w:space="0"/>
              <w:bottom w:val="single" w:color="auto" w:sz="4" w:space="0"/>
              <w:right w:val="nil"/>
            </w:tcBorders>
            <w:noWrap w:val="0"/>
            <w:vAlign w:val="center"/>
          </w:tcPr>
          <w:p>
            <w:pPr>
              <w:spacing w:line="280" w:lineRule="exact"/>
              <w:jc w:val="center"/>
              <w:rPr>
                <w:rFonts w:ascii="Times New Roman" w:hAnsi="Times New Roman" w:cs="Times New Roman"/>
                <w:color w:val="auto"/>
                <w:sz w:val="28"/>
                <w:szCs w:val="28"/>
                <w:highlight w:val="none"/>
              </w:rPr>
            </w:pPr>
          </w:p>
        </w:tc>
        <w:tc>
          <w:tcPr>
            <w:tcW w:w="3039" w:type="dxa"/>
            <w:tcBorders>
              <w:top w:val="single" w:color="auto" w:sz="4" w:space="0"/>
              <w:left w:val="nil"/>
              <w:bottom w:val="single" w:color="auto" w:sz="4" w:space="0"/>
              <w:right w:val="single" w:color="auto" w:sz="4" w:space="0"/>
            </w:tcBorders>
            <w:noWrap w:val="0"/>
            <w:vAlign w:val="center"/>
          </w:tcPr>
          <w:p>
            <w:pPr>
              <w:spacing w:line="28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充电限制电压</w:t>
            </w:r>
          </w:p>
        </w:tc>
        <w:tc>
          <w:tcPr>
            <w:tcW w:w="3435" w:type="dxa"/>
            <w:tcBorders>
              <w:top w:val="single" w:color="auto" w:sz="4" w:space="0"/>
              <w:left w:val="single" w:color="auto" w:sz="4" w:space="0"/>
              <w:bottom w:val="single" w:color="auto" w:sz="4" w:space="0"/>
              <w:right w:val="nil"/>
            </w:tcBorders>
            <w:noWrap w:val="0"/>
            <w:vAlign w:val="center"/>
          </w:tcPr>
          <w:p>
            <w:pPr>
              <w:spacing w:line="280" w:lineRule="exact"/>
              <w:jc w:val="center"/>
              <w:rPr>
                <w:rFonts w:ascii="Times New Roman" w:hAnsi="Times New Roman" w:cs="Times New Roman"/>
                <w:color w:val="auto"/>
                <w:sz w:val="28"/>
                <w:szCs w:val="28"/>
                <w:highlight w:val="none"/>
              </w:rPr>
            </w:pPr>
          </w:p>
        </w:tc>
        <w:tc>
          <w:tcPr>
            <w:tcW w:w="3039" w:type="dxa"/>
            <w:tcBorders>
              <w:top w:val="single" w:color="auto" w:sz="4" w:space="0"/>
              <w:left w:val="nil"/>
              <w:bottom w:val="single" w:color="auto" w:sz="4" w:space="0"/>
              <w:right w:val="single" w:color="auto" w:sz="4" w:space="0"/>
            </w:tcBorders>
            <w:noWrap w:val="0"/>
            <w:vAlign w:val="center"/>
          </w:tcPr>
          <w:p>
            <w:pPr>
              <w:spacing w:line="28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充电上限电压</w:t>
            </w:r>
          </w:p>
        </w:tc>
        <w:tc>
          <w:tcPr>
            <w:tcW w:w="3435" w:type="dxa"/>
            <w:tcBorders>
              <w:top w:val="single" w:color="auto" w:sz="4" w:space="0"/>
              <w:left w:val="single" w:color="auto" w:sz="4" w:space="0"/>
              <w:bottom w:val="single" w:color="auto" w:sz="4" w:space="0"/>
              <w:right w:val="nil"/>
            </w:tcBorders>
            <w:noWrap w:val="0"/>
            <w:vAlign w:val="center"/>
          </w:tcPr>
          <w:p>
            <w:pPr>
              <w:spacing w:line="280" w:lineRule="exact"/>
              <w:jc w:val="center"/>
              <w:rPr>
                <w:rFonts w:ascii="Times New Roman" w:hAnsi="Times New Roman" w:cs="Times New Roman"/>
                <w:color w:val="auto"/>
                <w:sz w:val="28"/>
                <w:szCs w:val="28"/>
                <w:highlight w:val="none"/>
              </w:rPr>
            </w:pPr>
          </w:p>
        </w:tc>
        <w:tc>
          <w:tcPr>
            <w:tcW w:w="3039" w:type="dxa"/>
            <w:tcBorders>
              <w:top w:val="single" w:color="auto" w:sz="4" w:space="0"/>
              <w:left w:val="nil"/>
              <w:bottom w:val="single" w:color="auto" w:sz="4" w:space="0"/>
              <w:right w:val="single" w:color="auto" w:sz="4" w:space="0"/>
            </w:tcBorders>
            <w:noWrap w:val="0"/>
            <w:vAlign w:val="center"/>
          </w:tcPr>
          <w:p>
            <w:pPr>
              <w:spacing w:line="28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电池组充电上限温度</w:t>
            </w:r>
          </w:p>
        </w:tc>
        <w:tc>
          <w:tcPr>
            <w:tcW w:w="3435" w:type="dxa"/>
            <w:tcBorders>
              <w:top w:val="single" w:color="auto" w:sz="4" w:space="0"/>
              <w:left w:val="single" w:color="auto" w:sz="4" w:space="0"/>
              <w:bottom w:val="single" w:color="auto" w:sz="4" w:space="0"/>
              <w:right w:val="nil"/>
            </w:tcBorders>
            <w:noWrap w:val="0"/>
            <w:vAlign w:val="center"/>
          </w:tcPr>
          <w:p>
            <w:pPr>
              <w:spacing w:line="280" w:lineRule="exact"/>
              <w:jc w:val="center"/>
              <w:rPr>
                <w:rFonts w:ascii="Times New Roman" w:hAnsi="Times New Roman" w:cs="Times New Roman"/>
                <w:color w:val="auto"/>
                <w:sz w:val="28"/>
                <w:szCs w:val="28"/>
                <w:highlight w:val="none"/>
              </w:rPr>
            </w:pPr>
          </w:p>
        </w:tc>
        <w:tc>
          <w:tcPr>
            <w:tcW w:w="3039" w:type="dxa"/>
            <w:tcBorders>
              <w:top w:val="single" w:color="auto" w:sz="4" w:space="0"/>
              <w:left w:val="nil"/>
              <w:bottom w:val="single" w:color="auto" w:sz="4" w:space="0"/>
              <w:right w:val="single" w:color="auto" w:sz="4" w:space="0"/>
            </w:tcBorders>
            <w:noWrap w:val="0"/>
            <w:vAlign w:val="center"/>
          </w:tcPr>
          <w:p>
            <w:pPr>
              <w:spacing w:line="28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电池充电上限温度</w:t>
            </w:r>
          </w:p>
        </w:tc>
        <w:tc>
          <w:tcPr>
            <w:tcW w:w="3435" w:type="dxa"/>
            <w:tcBorders>
              <w:top w:val="single" w:color="auto" w:sz="4" w:space="0"/>
              <w:left w:val="single" w:color="auto" w:sz="4" w:space="0"/>
              <w:bottom w:val="single" w:color="auto" w:sz="4" w:space="0"/>
              <w:right w:val="nil"/>
            </w:tcBorders>
            <w:noWrap w:val="0"/>
            <w:vAlign w:val="center"/>
          </w:tcPr>
          <w:p>
            <w:pPr>
              <w:spacing w:line="280" w:lineRule="exact"/>
              <w:jc w:val="center"/>
              <w:rPr>
                <w:rFonts w:ascii="Times New Roman" w:hAnsi="Times New Roman" w:cs="Times New Roman"/>
                <w:color w:val="auto"/>
                <w:sz w:val="28"/>
                <w:szCs w:val="28"/>
                <w:highlight w:val="none"/>
              </w:rPr>
            </w:pPr>
          </w:p>
        </w:tc>
        <w:tc>
          <w:tcPr>
            <w:tcW w:w="3039" w:type="dxa"/>
            <w:tcBorders>
              <w:top w:val="single" w:color="auto" w:sz="4" w:space="0"/>
              <w:left w:val="nil"/>
              <w:bottom w:val="single" w:color="auto" w:sz="4" w:space="0"/>
              <w:right w:val="single" w:color="auto" w:sz="4" w:space="0"/>
            </w:tcBorders>
            <w:noWrap w:val="0"/>
            <w:vAlign w:val="center"/>
          </w:tcPr>
          <w:p>
            <w:pPr>
              <w:spacing w:line="28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最大充电电流</w:t>
            </w:r>
          </w:p>
        </w:tc>
        <w:tc>
          <w:tcPr>
            <w:tcW w:w="3435" w:type="dxa"/>
            <w:tcBorders>
              <w:top w:val="single" w:color="auto" w:sz="4" w:space="0"/>
              <w:left w:val="single" w:color="auto" w:sz="4" w:space="0"/>
              <w:bottom w:val="single" w:color="auto" w:sz="4" w:space="0"/>
              <w:right w:val="nil"/>
            </w:tcBorders>
            <w:noWrap w:val="0"/>
            <w:vAlign w:val="center"/>
          </w:tcPr>
          <w:p>
            <w:pPr>
              <w:spacing w:line="280" w:lineRule="exact"/>
              <w:jc w:val="center"/>
              <w:rPr>
                <w:rFonts w:ascii="Times New Roman" w:hAnsi="Times New Roman" w:cs="Times New Roman"/>
                <w:color w:val="auto"/>
                <w:sz w:val="28"/>
                <w:szCs w:val="28"/>
                <w:highlight w:val="none"/>
              </w:rPr>
            </w:pPr>
          </w:p>
        </w:tc>
        <w:tc>
          <w:tcPr>
            <w:tcW w:w="3039" w:type="dxa"/>
            <w:tcBorders>
              <w:top w:val="single" w:color="auto" w:sz="4" w:space="0"/>
              <w:left w:val="nil"/>
              <w:bottom w:val="single" w:color="auto" w:sz="4" w:space="0"/>
              <w:right w:val="single" w:color="auto" w:sz="4" w:space="0"/>
            </w:tcBorders>
            <w:noWrap w:val="0"/>
            <w:vAlign w:val="center"/>
          </w:tcPr>
          <w:p>
            <w:pPr>
              <w:spacing w:line="28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exact"/>
        </w:trPr>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最大放电电流</w:t>
            </w:r>
          </w:p>
        </w:tc>
        <w:tc>
          <w:tcPr>
            <w:tcW w:w="3435" w:type="dxa"/>
            <w:tcBorders>
              <w:top w:val="single" w:color="auto" w:sz="4" w:space="0"/>
              <w:left w:val="single" w:color="auto" w:sz="4" w:space="0"/>
              <w:bottom w:val="single" w:color="auto" w:sz="4" w:space="0"/>
              <w:right w:val="nil"/>
            </w:tcBorders>
            <w:noWrap w:val="0"/>
            <w:vAlign w:val="center"/>
          </w:tcPr>
          <w:p>
            <w:pPr>
              <w:spacing w:line="280" w:lineRule="exact"/>
              <w:jc w:val="center"/>
              <w:rPr>
                <w:rFonts w:ascii="Times New Roman" w:hAnsi="Times New Roman" w:cs="Times New Roman"/>
                <w:color w:val="auto"/>
                <w:sz w:val="28"/>
                <w:szCs w:val="28"/>
                <w:highlight w:val="none"/>
              </w:rPr>
            </w:pPr>
          </w:p>
        </w:tc>
        <w:tc>
          <w:tcPr>
            <w:tcW w:w="3039" w:type="dxa"/>
            <w:tcBorders>
              <w:top w:val="single" w:color="auto" w:sz="4" w:space="0"/>
              <w:left w:val="nil"/>
              <w:bottom w:val="single" w:color="auto" w:sz="4" w:space="0"/>
              <w:right w:val="single" w:color="auto" w:sz="4" w:space="0"/>
            </w:tcBorders>
            <w:noWrap w:val="0"/>
            <w:vAlign w:val="center"/>
          </w:tcPr>
          <w:p>
            <w:pPr>
              <w:spacing w:line="28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43" w:hRule="atLeast"/>
        </w:trPr>
        <w:tc>
          <w:tcPr>
            <w:tcW w:w="9276" w:type="dxa"/>
            <w:gridSpan w:val="3"/>
            <w:tcBorders>
              <w:top w:val="single" w:color="auto" w:sz="4" w:space="0"/>
              <w:left w:val="single" w:color="auto" w:sz="4" w:space="0"/>
              <w:bottom w:val="single" w:color="auto" w:sz="4" w:space="0"/>
              <w:right w:val="single" w:color="auto" w:sz="4" w:space="0"/>
            </w:tcBorders>
            <w:noWrap w:val="0"/>
            <w:vAlign w:val="top"/>
          </w:tcPr>
          <w:p>
            <w:pPr>
              <w:spacing w:line="300" w:lineRule="exac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受检单位签字（盖章）：</w:t>
            </w:r>
          </w:p>
          <w:p>
            <w:pPr>
              <w:widowControl w:val="0"/>
              <w:ind w:left="417" w:leftChars="132"/>
              <w:jc w:val="both"/>
              <w:rPr>
                <w:rFonts w:hint="eastAsia" w:ascii="Times New Roman" w:hAnsi="Times New Roman" w:eastAsia="宋体" w:cs="Times New Roman"/>
                <w:color w:val="auto"/>
                <w:kern w:val="2"/>
                <w:sz w:val="21"/>
                <w:szCs w:val="24"/>
                <w:highlight w:val="none"/>
                <w:lang w:val="en-US" w:eastAsia="zh-CN" w:bidi="ar-SA"/>
              </w:rPr>
            </w:pPr>
          </w:p>
          <w:p>
            <w:pPr>
              <w:spacing w:line="280" w:lineRule="exact"/>
              <w:jc w:val="right"/>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 xml:space="preserve">年 </w:t>
            </w:r>
            <w:r>
              <w:rPr>
                <w:rFonts w:hint="eastAsia" w:ascii="Times New Roman" w:hAnsi="Times New Roman" w:cs="Times New Roman"/>
                <w:color w:val="auto"/>
                <w:sz w:val="28"/>
                <w:szCs w:val="28"/>
                <w:highlight w:val="none"/>
              </w:rPr>
              <w:t xml:space="preserve"> </w:t>
            </w:r>
            <w:r>
              <w:rPr>
                <w:rFonts w:ascii="Times New Roman" w:hAnsi="Times New Roman" w:cs="Times New Roman"/>
                <w:color w:val="auto"/>
                <w:sz w:val="28"/>
                <w:szCs w:val="28"/>
                <w:highlight w:val="none"/>
              </w:rPr>
              <w:t xml:space="preserve">  月  </w:t>
            </w:r>
            <w:r>
              <w:rPr>
                <w:rFonts w:hint="eastAsia" w:ascii="Times New Roman" w:hAnsi="Times New Roman" w:cs="Times New Roman"/>
                <w:color w:val="auto"/>
                <w:sz w:val="28"/>
                <w:szCs w:val="28"/>
                <w:highlight w:val="none"/>
              </w:rPr>
              <w:t xml:space="preserve"> </w:t>
            </w:r>
            <w:r>
              <w:rPr>
                <w:rFonts w:ascii="Times New Roman" w:hAnsi="Times New Roman" w:cs="Times New Roman"/>
                <w:color w:val="auto"/>
                <w:sz w:val="28"/>
                <w:szCs w:val="28"/>
                <w:highlight w:val="none"/>
              </w:rPr>
              <w:t xml:space="preserve"> 日</w:t>
            </w:r>
          </w:p>
        </w:tc>
      </w:tr>
    </w:tbl>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eastAsia="黑体" w:cs="Times New Roman"/>
          <w:color w:val="auto"/>
          <w:sz w:val="32"/>
          <w:szCs w:val="40"/>
          <w:highlight w:val="none"/>
        </w:rPr>
        <w:sectPr>
          <w:pgSz w:w="11907" w:h="16840"/>
          <w:pgMar w:top="2098" w:right="1474" w:bottom="1701" w:left="1588" w:header="851" w:footer="1191" w:gutter="0"/>
          <w:pgBorders>
            <w:top w:val="none" w:sz="0" w:space="0"/>
            <w:left w:val="none" w:sz="0" w:space="0"/>
            <w:bottom w:val="none" w:sz="0" w:space="0"/>
            <w:right w:val="none" w:sz="0" w:space="0"/>
          </w:pgBorders>
          <w:pgNumType w:fmt="decimal"/>
          <w:cols w:space="720" w:num="1"/>
          <w:rtlGutter w:val="0"/>
          <w:docGrid w:type="linesAndChars" w:linePitch="592" w:charSpace="-842"/>
        </w:sectPr>
      </w:pPr>
    </w:p>
    <w:p>
      <w:pPr>
        <w:keepNext w:val="0"/>
        <w:keepLines w:val="0"/>
        <w:pageBreakBefore w:val="0"/>
        <w:widowControl w:val="0"/>
        <w:kinsoku/>
        <w:wordWrap/>
        <w:overflowPunct/>
        <w:topLinePunct w:val="0"/>
        <w:autoSpaceDE/>
        <w:autoSpaceDN/>
        <w:bidi w:val="0"/>
        <w:adjustRightInd/>
        <w:snapToGrid/>
        <w:spacing w:line="56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934EB9"/>
    <w:rsid w:val="0BB73F9B"/>
    <w:rsid w:val="19F80E1D"/>
    <w:rsid w:val="274C29F2"/>
    <w:rsid w:val="2C2A6820"/>
    <w:rsid w:val="3C934EB9"/>
    <w:rsid w:val="741A3A0E"/>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table" w:customStyle="1" w:styleId="5">
    <w:name w:val="Table Grid_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锂离子电池"/>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2026-09-08T06:15:00Z</dcterms:created>
  <dc:creator>YWB</dc:creator>
  <cp:lastModifiedBy>YWB</cp:lastModifiedBy>
  <dcterms:modified xsi:type="dcterms:W3CDTF">2026-09-30T02:14:24Z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