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关于制定佛冈县城</w:t>
      </w:r>
      <w:r>
        <w:rPr>
          <w:rFonts w:hint="eastAsia" w:ascii="方正小标宋_GBK" w:hAnsi="方正小标宋_GBK" w:eastAsia="方正小标宋_GBK" w:cs="方正小标宋_GBK"/>
          <w:sz w:val="44"/>
          <w:szCs w:val="44"/>
          <w:lang w:eastAsia="zh-CN"/>
        </w:rPr>
        <w:t>镇管道天然气</w:t>
      </w:r>
    </w:p>
    <w:p>
      <w:pPr>
        <w:jc w:val="center"/>
        <w:rPr>
          <w:rFonts w:hint="eastAsia"/>
          <w:sz w:val="44"/>
          <w:szCs w:val="44"/>
          <w:lang w:eastAsia="zh-CN"/>
        </w:rPr>
      </w:pPr>
      <w:r>
        <w:rPr>
          <w:rFonts w:hint="eastAsia" w:ascii="方正小标宋_GBK" w:hAnsi="方正小标宋_GBK" w:eastAsia="方正小标宋_GBK" w:cs="方正小标宋_GBK"/>
          <w:sz w:val="44"/>
          <w:szCs w:val="44"/>
          <w:lang w:eastAsia="zh-CN"/>
        </w:rPr>
        <w:t>价格及相关管理事项的通知</w:t>
      </w:r>
    </w:p>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（专家论证会修改完善版本）</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中华人民共和国价格法》《广东省人民政府办公厅关于印发〈广东省定价目录（2022年版）〉的通知》（粤府办〔2022〕5号）、《广东省发展改革委关于实施居民生活用气阶梯价格制度有关工作的通知》（粤发改价格〔201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381</w:t>
      </w:r>
      <w:r>
        <w:rPr>
          <w:rFonts w:hint="eastAsia" w:ascii="仿宋_GB2312" w:hAnsi="仿宋_GB2312" w:eastAsia="仿宋_GB2312" w:cs="仿宋_GB2312"/>
          <w:sz w:val="32"/>
          <w:szCs w:val="32"/>
          <w:lang w:eastAsia="zh-CN"/>
        </w:rPr>
        <w:t>号）、《广东省发展改革委城镇管道燃气价格管理办法》（粤发改规〔2018〕10号）、《广东省发展改革委关于延用城镇管道燃气价格管理办法和管道运输价格管理办法的通知》（粤发改规〔2023〕7号）等规定，我局在成本监审的基础上，综合考虑补偿成本、合理盈利、促进能源节约利用和经济社会发展以及社会承受能力等因素，制定了佛冈县城镇管道天然气价格及相关管理事项，现就有关事项通知如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一、管道天然气配气价格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配气价格是指城镇管道燃气企业通过城镇燃气管网向用户提供燃气配送服务的价格。配气价格由准许成本、准许收益及税收构成，按照“准许成本加合理收益”的原则制定。居民综合平均配气价格为</w:t>
      </w:r>
      <w:r>
        <w:rPr>
          <w:rFonts w:hint="eastAsia" w:ascii="仿宋_GB2312" w:hAnsi="仿宋_GB2312" w:eastAsia="仿宋_GB2312" w:cs="仿宋_GB2312"/>
          <w:sz w:val="32"/>
          <w:szCs w:val="32"/>
          <w:lang w:val="en-US" w:eastAsia="zh-CN"/>
        </w:rPr>
        <w:t>0.39</w:t>
      </w:r>
      <w:r>
        <w:rPr>
          <w:rFonts w:hint="eastAsia" w:ascii="仿宋_GB2312" w:hAnsi="仿宋_GB2312" w:eastAsia="仿宋_GB2312" w:cs="仿宋_GB2312"/>
          <w:sz w:val="32"/>
          <w:szCs w:val="32"/>
          <w:lang w:eastAsia="zh-CN"/>
        </w:rPr>
        <w:t>元/m³；非居民综合平均配气价格为1.0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元/m³。配气价格实行动态管理，原则上每3年核校调整一次。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二、管道天然气销售价格</w:t>
      </w:r>
    </w:p>
    <w:p>
      <w:pPr>
        <w:keepNext w:val="0"/>
        <w:keepLines w:val="0"/>
        <w:pageBreakBefore w:val="0"/>
        <w:widowControl w:val="0"/>
        <w:kinsoku/>
        <w:wordWrap/>
        <w:overflowPunct/>
        <w:topLinePunct w:val="0"/>
        <w:autoSpaceDE/>
        <w:autoSpaceDN/>
        <w:bidi w:val="0"/>
        <w:adjustRightInd/>
        <w:snapToGrid/>
        <w:spacing w:line="600" w:lineRule="exact"/>
        <w:ind w:firstLine="66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销售价格是指城镇管道燃气经营企业通过城镇燃气管网将燃气销售给用户的价格。销售价格由气源价格和配气价格构成。具体销售价格如下：</w:t>
      </w:r>
    </w:p>
    <w:tbl>
      <w:tblPr>
        <w:tblStyle w:val="4"/>
        <w:tblW w:w="74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1"/>
        <w:gridCol w:w="1322"/>
        <w:gridCol w:w="3823"/>
        <w:gridCol w:w="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74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佛冈县城镇管道天然气销售价格表</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单位：元/立方米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用气分类</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档次</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用气量基数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40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第一档</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每户每年380立方米（含）以下</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40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第二档</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每户每年381-500立方米（含）</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40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第三档</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每户每年501立方米以上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40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652"/>
              </w:tabs>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学校、社会福利机构等执行居民气价的非居民用户</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非居民</w:t>
            </w:r>
          </w:p>
        </w:tc>
        <w:tc>
          <w:tcPr>
            <w:tcW w:w="5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三、有关规定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sz w:val="32"/>
          <w:szCs w:val="32"/>
          <w:lang w:eastAsia="zh-CN"/>
        </w:rPr>
        <w:t>（一）居民用气</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1.居民用气范围是指《管道燃气居民用气分类使用范围》内的用气，以及国家和省规定执行居民用气价格的非居民用气。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2.居民住宅用气按年用气量累总，超额累进加价计费。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3.居民住宅用气阶梯气价以年为周期，用气量在周期之间不累计、不结转；抄表计量时，居民住宅用气超出上一档用气量基数上限值但不足1立方米的，不足1立方米的用气量计入下一抄表周期，不作为超用气计算下一档气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4.每个居民用户或1个燃气表用气人数按4人计算，超过4人的，用户可凭我省公安部门核发的居民户口簿、居住证等在同一住址共同居住生活的证明材料向燃气经营企业申报（每位居民用户只能在一个家庭住址申请办理,不能在多个住址重复办理），每户或每个燃气表在各档用气基数相应增加每人每年</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lang w:eastAsia="zh-CN"/>
        </w:rPr>
        <w:t>立方米。</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sz w:val="32"/>
          <w:szCs w:val="32"/>
          <w:lang w:eastAsia="zh-CN"/>
        </w:rPr>
        <w:t>（二）非居民用气</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1.非居民用气范围为附件1《管道燃气居民用气分类使用范围》之外的各类用气。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县价格主管部门调整非居民用气销售价格时，可作出执行基准价或最高限价的决定。执行</w:t>
      </w:r>
      <w:r>
        <w:rPr>
          <w:rFonts w:hint="eastAsia" w:ascii="仿宋_GB2312" w:hAnsi="仿宋_GB2312" w:eastAsia="仿宋_GB2312" w:cs="仿宋_GB2312"/>
          <w:sz w:val="32"/>
          <w:szCs w:val="32"/>
          <w:lang w:eastAsia="zh-CN"/>
        </w:rPr>
        <w:t>基准价的，供需双方可以基准价格为基础，在上浮20%、下浮不限的范围内，协商确定具体销售价格，无须报批，但管道燃气经营企业须及时将调价情况报送县价格主管部门；执行最高限价的，由供需双方在不超最高限价、下浮不限的范围内，协商确定具体销售价格，无须报批，但管道燃气经营企业须及时将调价情况报送县价格主管部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sz w:val="32"/>
          <w:szCs w:val="32"/>
          <w:lang w:eastAsia="zh-CN"/>
        </w:rPr>
        <w:t>（三）气价优惠政策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特困家庭、低保家庭凭县民政部门核发的《特困人员救助供养证》《广东省城乡居民最低生活保障证》，每户享受</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lang w:eastAsia="zh-CN"/>
        </w:rPr>
        <w:t>立方米/年的用气免费优惠，超出</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lang w:eastAsia="zh-CN"/>
        </w:rPr>
        <w:t>立方米/年部分的用气执行第一档价格。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其他气价优惠措施，按照国家、省、市、县有关规定执行。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四、关于规划红线范围内管网建设费和相关服务价格规定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规划红线范围内管网建设费和相关服务价格实行市场调节价管理。燃气企业要严格按照相关规定执行。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建筑规划红线范围外的管网建设费用，计入供气成本。</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新建商品房，规划红线范围内的管网建设费用计入开发建设成本，不得在房价外另向购房者收取。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已建成但未配套安装燃气管道及附属设施的原有住宅和其他建筑，规划红线范围内的燃气管道及其附属设施的建设费用由用户承担。</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城镇管道燃气经营企业承担的燃气分户计量器具出口前的燃气管道及其附属设施的维护、维修和更新费用，合理计入准许成本，计提准许收入，不得另行向用户收取。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五、建立上下游价格联动机制</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执行清远市天然气上下游价格联动机制。在气源价格发生一定幅度的变化，达到联动机制的启动条件时，及时疏导气源价格变动，适时调整管道燃气销售价格，以保障天然气安全稳定供应。</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根据《政府制定价格行为规则》《政府制定价格听证办法》</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color w:val="000000"/>
          <w:kern w:val="0"/>
          <w:sz w:val="32"/>
          <w:szCs w:val="32"/>
          <w:lang w:val="en-US" w:eastAsia="zh-CN" w:bidi="ar"/>
        </w:rPr>
        <w:t>广东省发展改革委城镇管道燃气价格管理办法</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等相关规定，依据法定程序建立的上下游价格联动机制对管道天然气居民销售价格进行调整，不再进行听证。由县价格主管部门依据价格联动机制的相关规定核准公布后执行。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六、执行时间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本通知从202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日起执行，有效期五年。执行期间，如国家、省市有新的政策规定则按新规定执行。《关于降低佛冈县管道天然气临时价格的通知》（佛发改〔20</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472</w:t>
      </w:r>
      <w:r>
        <w:rPr>
          <w:rFonts w:hint="eastAsia" w:ascii="仿宋_GB2312" w:hAnsi="仿宋_GB2312" w:eastAsia="仿宋_GB2312" w:cs="仿宋_GB2312"/>
          <w:sz w:val="32"/>
          <w:szCs w:val="32"/>
          <w:lang w:eastAsia="zh-CN"/>
        </w:rPr>
        <w:t>号）同时废止。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w:t>
      </w:r>
      <w:r>
        <w:rPr>
          <w:rFonts w:hint="eastAsia" w:ascii="仿宋_GB2312" w:hAnsi="仿宋_GB2312" w:eastAsia="仿宋_GB2312" w:cs="仿宋_GB2312"/>
          <w:sz w:val="32"/>
          <w:szCs w:val="32"/>
          <w:lang w:eastAsia="zh-CN"/>
        </w:rPr>
        <w:t>管道燃气居民用气分类使用范围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佛冈县发展和改革局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w:t>
      </w:r>
      <w:bookmarkStart w:id="0" w:name="_GoBack"/>
      <w:bookmarkEnd w:id="0"/>
      <w:r>
        <w:rPr>
          <w:rFonts w:hint="eastAsia" w:ascii="仿宋_GB2312" w:hAnsi="仿宋_GB2312" w:eastAsia="仿宋_GB2312" w:cs="仿宋_GB2312"/>
          <w:sz w:val="32"/>
          <w:szCs w:val="32"/>
          <w:lang w:val="en-US" w:eastAsia="zh-CN"/>
        </w:rPr>
        <w:t>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C69E0"/>
    <w:rsid w:val="0123016A"/>
    <w:rsid w:val="02F20765"/>
    <w:rsid w:val="02F76DEB"/>
    <w:rsid w:val="03AC3BF9"/>
    <w:rsid w:val="03FD4168"/>
    <w:rsid w:val="059A3F64"/>
    <w:rsid w:val="06331B3C"/>
    <w:rsid w:val="07281925"/>
    <w:rsid w:val="07727747"/>
    <w:rsid w:val="07AA7005"/>
    <w:rsid w:val="07B02872"/>
    <w:rsid w:val="09C30A93"/>
    <w:rsid w:val="0A0265C2"/>
    <w:rsid w:val="0B841F69"/>
    <w:rsid w:val="0C824E1A"/>
    <w:rsid w:val="0D716C1A"/>
    <w:rsid w:val="0ED30DE0"/>
    <w:rsid w:val="0F3B1FB3"/>
    <w:rsid w:val="0FAC0AC3"/>
    <w:rsid w:val="102C7FE5"/>
    <w:rsid w:val="11D01AD9"/>
    <w:rsid w:val="131E6243"/>
    <w:rsid w:val="150366C4"/>
    <w:rsid w:val="17240306"/>
    <w:rsid w:val="17912EB8"/>
    <w:rsid w:val="1BE10BC8"/>
    <w:rsid w:val="1C1955C7"/>
    <w:rsid w:val="1C2E454B"/>
    <w:rsid w:val="1C5C056C"/>
    <w:rsid w:val="1D5464F0"/>
    <w:rsid w:val="1D943963"/>
    <w:rsid w:val="1FAE0C8A"/>
    <w:rsid w:val="211C4A66"/>
    <w:rsid w:val="21525AB7"/>
    <w:rsid w:val="23E541A5"/>
    <w:rsid w:val="25420486"/>
    <w:rsid w:val="26190D4F"/>
    <w:rsid w:val="26A66889"/>
    <w:rsid w:val="27374201"/>
    <w:rsid w:val="27582E99"/>
    <w:rsid w:val="2887358B"/>
    <w:rsid w:val="28CB2D7B"/>
    <w:rsid w:val="29F77B83"/>
    <w:rsid w:val="2AAE68CB"/>
    <w:rsid w:val="2BE24F71"/>
    <w:rsid w:val="2BF43796"/>
    <w:rsid w:val="2DC5093D"/>
    <w:rsid w:val="2EE87D82"/>
    <w:rsid w:val="2FDA2B8D"/>
    <w:rsid w:val="322E49F9"/>
    <w:rsid w:val="340551E6"/>
    <w:rsid w:val="34984755"/>
    <w:rsid w:val="353436DA"/>
    <w:rsid w:val="362B296D"/>
    <w:rsid w:val="36576CB4"/>
    <w:rsid w:val="376C67FD"/>
    <w:rsid w:val="37F065C2"/>
    <w:rsid w:val="3A4E4336"/>
    <w:rsid w:val="3ACE5F0A"/>
    <w:rsid w:val="3B381D4F"/>
    <w:rsid w:val="3B5A2C15"/>
    <w:rsid w:val="3E885C44"/>
    <w:rsid w:val="3F0E1064"/>
    <w:rsid w:val="3F3C6A4D"/>
    <w:rsid w:val="3F896D1E"/>
    <w:rsid w:val="409F5F96"/>
    <w:rsid w:val="42601234"/>
    <w:rsid w:val="43FF23EE"/>
    <w:rsid w:val="44DF1C62"/>
    <w:rsid w:val="45FB57DC"/>
    <w:rsid w:val="468F3AD1"/>
    <w:rsid w:val="47112DA6"/>
    <w:rsid w:val="473232AD"/>
    <w:rsid w:val="47A541C3"/>
    <w:rsid w:val="484E4DAF"/>
    <w:rsid w:val="49A168DB"/>
    <w:rsid w:val="49B00677"/>
    <w:rsid w:val="4C22221E"/>
    <w:rsid w:val="4CCD22B1"/>
    <w:rsid w:val="4E757711"/>
    <w:rsid w:val="4F2A00CA"/>
    <w:rsid w:val="4F4421E2"/>
    <w:rsid w:val="4FBF4BE3"/>
    <w:rsid w:val="50656676"/>
    <w:rsid w:val="509F1CD3"/>
    <w:rsid w:val="50E67EC9"/>
    <w:rsid w:val="512D063D"/>
    <w:rsid w:val="52013E99"/>
    <w:rsid w:val="540A6CA4"/>
    <w:rsid w:val="55E4287A"/>
    <w:rsid w:val="56B12EC7"/>
    <w:rsid w:val="56D51E02"/>
    <w:rsid w:val="59635B05"/>
    <w:rsid w:val="59D9301F"/>
    <w:rsid w:val="5AE625AD"/>
    <w:rsid w:val="5B490AD6"/>
    <w:rsid w:val="5BA16563"/>
    <w:rsid w:val="5C302BFC"/>
    <w:rsid w:val="61020D97"/>
    <w:rsid w:val="61B83929"/>
    <w:rsid w:val="62C04412"/>
    <w:rsid w:val="644B199A"/>
    <w:rsid w:val="64D427F8"/>
    <w:rsid w:val="65164566"/>
    <w:rsid w:val="66C979A1"/>
    <w:rsid w:val="67130887"/>
    <w:rsid w:val="67DE14F6"/>
    <w:rsid w:val="68CE1946"/>
    <w:rsid w:val="691959FB"/>
    <w:rsid w:val="697261C0"/>
    <w:rsid w:val="69C1524B"/>
    <w:rsid w:val="6A8E0DDF"/>
    <w:rsid w:val="6BD5497A"/>
    <w:rsid w:val="6BF6299B"/>
    <w:rsid w:val="6E51728C"/>
    <w:rsid w:val="6EAF1824"/>
    <w:rsid w:val="716A4F20"/>
    <w:rsid w:val="71F80007"/>
    <w:rsid w:val="71FB480F"/>
    <w:rsid w:val="723C2915"/>
    <w:rsid w:val="726C4B4E"/>
    <w:rsid w:val="7281515C"/>
    <w:rsid w:val="73E95CEE"/>
    <w:rsid w:val="73FA3AD0"/>
    <w:rsid w:val="750F045B"/>
    <w:rsid w:val="751E2DB2"/>
    <w:rsid w:val="76A51934"/>
    <w:rsid w:val="78D14153"/>
    <w:rsid w:val="7908111E"/>
    <w:rsid w:val="79757554"/>
    <w:rsid w:val="79875270"/>
    <w:rsid w:val="79F62B76"/>
    <w:rsid w:val="79FF03B2"/>
    <w:rsid w:val="7C8F51E8"/>
    <w:rsid w:val="7E36681D"/>
    <w:rsid w:val="7E385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11</TotalTime>
  <ScaleCrop>false</ScaleCrop>
  <LinksUpToDate>false</LinksUpToDate>
  <CharactersWithSpaces>0</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2024-08-29T02:38:00Z</dcterms:created>
  <dc:creator>h</dc:creator>
  <cp:lastModifiedBy>邹玉林</cp:lastModifiedBy>
  <cp:lastPrinted>2025-10-29T07:29:00Z</cp:lastPrinted>
  <dcterms:modified xsi:type="dcterms:W3CDTF">2025-11-26T04:02:12Z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KSOTemplateDocerSaveRecord">
    <vt:lpwstr>eyJoZGlkIjoiODQ5ZWNhMjI0NzJlYzU0MGJjNGIyNTgxZDE2MDc2ZDIiLCJ1c2VySWQiOiIzMTUzMDQ3NzcifQ==</vt:lpwstr>
  </property>
  <property fmtid="{D5CDD505-2E9C-101B-9397-08002B2CF9AE}" pid="4" name="ICV">
    <vt:lpwstr>073CD6F1ABE4452C83F85CDF047D961A</vt:lpwstr>
  </property>
</Properties>
</file>