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2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spacing w:line="572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生产建设项目水土保持方案审批承诺书</w:t>
      </w:r>
    </w:p>
    <w:p>
      <w:pPr>
        <w:spacing w:line="572" w:lineRule="exact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（适用于生产建设单位）</w:t>
      </w:r>
    </w:p>
    <w:p>
      <w:pPr>
        <w:spacing w:line="572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72" w:lineRule="exact"/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本公司是具有独立法人资格的企业，是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佛冈县固体废物资源化利用及无害化处置中心建设项目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的项目法人，项目法定代表人为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陈桂花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，统一社会信用代码为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91441821MA52UK3G6P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。项目联系人：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陈柏熙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，联系方式：固定电话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手机号码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1368004****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电子邮箱891632915@qq.com。</w:t>
      </w:r>
    </w:p>
    <w:p>
      <w:pPr>
        <w:spacing w:line="572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对向贵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申请的《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佛冈县固体废物资源化利用及无害化处置中心建设项目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水土保持方案》行政许可事项承诺如下：</w:t>
      </w:r>
    </w:p>
    <w:p>
      <w:pPr>
        <w:numPr>
          <w:ilvl w:val="0"/>
          <w:numId w:val="1"/>
        </w:numPr>
        <w:spacing w:line="572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上报的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佛冈县固体废物资源化利用及无害化处置中心建设项目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水土保持方案报告的内容全面、真实、准确、有效，不涉及国家机密、商业秘密和个人隐私。</w:t>
      </w:r>
    </w:p>
    <w:p>
      <w:pPr>
        <w:numPr>
          <w:ilvl w:val="0"/>
          <w:numId w:val="1"/>
        </w:numPr>
        <w:spacing w:line="572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不以欺骗、贿赂等不正当手段取得行政许可。</w:t>
      </w:r>
    </w:p>
    <w:p>
      <w:pPr>
        <w:numPr>
          <w:ilvl w:val="0"/>
          <w:numId w:val="1"/>
        </w:numPr>
        <w:spacing w:line="572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佛冈县固体废物资源化利用及无害化处置中心建设项目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水土保持方案严格遵守《中华人民共和国水土保持法》《广东省水土保持条例》等法律法规的规定，按照生产建设项目水土保持方案技术规程规范等要求进行编制。</w:t>
      </w:r>
    </w:p>
    <w:p>
      <w:pPr>
        <w:numPr>
          <w:ilvl w:val="0"/>
          <w:numId w:val="1"/>
        </w:numPr>
        <w:spacing w:line="572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佛冈县固体废物资源化利用及无害化处置中心建设项目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水土保持方案》的技术审查严格执行《中华人民共和国水土保持法》《广东省水土保持条例》《生产建设项目水土保持方案管理办法》（水利部令第53号，2023年1月17日发布）。等相关法律法规和《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生产建设项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目水土保持技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术标准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》（GB 50433-2018）《生产建设项目水土流失防治标准》（T50434-2018）《生产建设项目水土保持方案技术审查要点》（水保监〔2014〕58号文）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技术标准和规范性文件，技术审查结论符合上述法律法规规定和技术标准要求。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若违反以上承诺，本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自愿承担相应的法律责任和信用责任。</w:t>
      </w:r>
    </w:p>
    <w:p>
      <w:pPr>
        <w:spacing w:line="572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72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572" w:lineRule="exact"/>
        <w:ind w:firstLine="4675" w:firstLineChars="1461"/>
        <w:jc w:val="lef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承诺单位：（盖章）</w:t>
      </w:r>
    </w:p>
    <w:p>
      <w:pPr>
        <w:spacing w:line="572" w:lineRule="exact"/>
        <w:ind w:firstLine="4675" w:firstLineChars="1461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日期：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日</w:t>
      </w:r>
    </w:p>
    <w:p>
      <w:pPr>
        <w:spacing w:line="572" w:lineRule="exact"/>
        <w:ind w:firstLine="640" w:firstLineChars="200"/>
        <w:rPr>
          <w:rFonts w:ascii="Times New Roman" w:hAnsi="Times New Roman" w:cs="Times New Roman"/>
          <w:sz w:val="32"/>
          <w:szCs w:val="40"/>
        </w:rPr>
      </w:pPr>
    </w:p>
    <w:p>
      <w:pPr>
        <w:spacing w:line="572" w:lineRule="exact"/>
        <w:ind w:firstLine="640" w:firstLineChars="200"/>
        <w:rPr>
          <w:rFonts w:hint="default" w:ascii="Times New Roman" w:hAnsi="Times New Roman" w:cs="Times New Roman"/>
          <w:sz w:val="32"/>
          <w:szCs w:val="40"/>
        </w:rPr>
      </w:pPr>
    </w:p>
    <w:p>
      <w:pPr>
        <w:spacing w:line="572" w:lineRule="exact"/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572" w:lineRule="exact"/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572" w:lineRule="exact"/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572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05CF5"/>
    <w:multiLevelType w:val="singleLevel"/>
    <w:tmpl w:val="5C905CF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TdiNWMyMzMzZmU3M2IwZGU1OTAzZjk2NzNjMTYifQ=="/>
  </w:docVars>
  <w:rsids>
    <w:rsidRoot w:val="586C78F5"/>
    <w:rsid w:val="09273400"/>
    <w:rsid w:val="11466631"/>
    <w:rsid w:val="14080273"/>
    <w:rsid w:val="19BE7B0A"/>
    <w:rsid w:val="1A581CE8"/>
    <w:rsid w:val="20AD4A47"/>
    <w:rsid w:val="2B5B16B5"/>
    <w:rsid w:val="311622C2"/>
    <w:rsid w:val="3AAB385F"/>
    <w:rsid w:val="3B15495E"/>
    <w:rsid w:val="586C78F5"/>
    <w:rsid w:val="58E00F3E"/>
    <w:rsid w:val="5A241D2B"/>
    <w:rsid w:val="671D15FF"/>
    <w:rsid w:val="7D7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754</Characters>
  <Lines>0</Lines>
  <Paragraphs>0</Paragraphs>
  <TotalTime>5</TotalTime>
  <ScaleCrop>false</ScaleCrop>
  <LinksUpToDate>false</LinksUpToDate>
  <CharactersWithSpaces>755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2020-09-18T14:36:00Z</dcterms:created>
  <dc:creator>男哥</dc:creator>
  <cp:lastModifiedBy>Qi</cp:lastModifiedBy>
  <dcterms:modified xsi:type="dcterms:W3CDTF">2025-07-14T08:22:43Z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CD5937D4010C46DF9CBAA5F03B7B5463</vt:lpwstr>
  </property>
  <property fmtid="{D5CDD505-2E9C-101B-9397-08002B2CF9AE}" pid="4" name="KSOTemplateDocerSaveRecord">
    <vt:lpwstr>eyJoZGlkIjoiYzRhNWVhYjc0YzcyNWVjMGJkNmEyYTlhYWI2YzY4NDYiLCJ1c2VySWQiOiIxMDc4ODExNTAwIn0=</vt:lpwstr>
  </property>
</Properties>
</file>