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附件18</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方正小标宋简体"/>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佛冈县眼镜镜片</w:t>
      </w:r>
      <w:r>
        <w:rPr>
          <w:rFonts w:hint="eastAsia" w:ascii="方正小标宋_GBK" w:hAnsi="方正小标宋_GBK" w:eastAsia="方正小标宋_GBK" w:cs="方正小标宋_GBK"/>
          <w:color w:val="000000"/>
          <w:sz w:val="36"/>
          <w:szCs w:val="36"/>
          <w:highlight w:val="none"/>
        </w:rPr>
        <w:t>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楷体_GB2312" w:cs="楷体_GB2312"/>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w:t>
      </w:r>
      <w:r>
        <w:rPr>
          <w:rFonts w:hint="eastAsia" w:ascii="Times New Roman" w:hAnsi="Times New Roman" w:eastAsia="仿宋_GB2312" w:cs="仿宋_GB2312"/>
          <w:color w:val="000000"/>
          <w:sz w:val="32"/>
          <w:szCs w:val="40"/>
          <w:highlight w:val="none"/>
          <w:lang w:eastAsia="zh-CN"/>
        </w:rPr>
        <w:t>经营主体</w:t>
      </w:r>
      <w:r>
        <w:rPr>
          <w:rFonts w:hint="eastAsia" w:ascii="Times New Roman" w:hAnsi="Times New Roman" w:eastAsia="仿宋_GB2312" w:cs="仿宋_GB2312"/>
          <w:color w:val="000000"/>
          <w:sz w:val="32"/>
          <w:szCs w:val="40"/>
          <w:highlight w:val="none"/>
        </w:rPr>
        <w:t xml:space="preserve">的待销产品中抽取。   </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每批次产品抽取样品</w:t>
      </w:r>
      <w:r>
        <w:rPr>
          <w:rFonts w:hint="eastAsia" w:ascii="Times New Roman" w:hAnsi="Times New Roman" w:eastAsia="仿宋_GB2312" w:cs="仿宋_GB2312"/>
          <w:color w:val="000000"/>
          <w:sz w:val="32"/>
          <w:szCs w:val="40"/>
          <w:highlight w:val="none"/>
          <w:lang w:val="en-US" w:eastAsia="zh-CN"/>
        </w:rPr>
        <w:t>2片</w:t>
      </w:r>
      <w:r>
        <w:rPr>
          <w:rFonts w:hint="eastAsia" w:ascii="Times New Roman" w:hAnsi="Times New Roman" w:eastAsia="仿宋_GB2312" w:cs="仿宋_GB2312"/>
          <w:color w:val="000000"/>
          <w:sz w:val="32"/>
          <w:szCs w:val="40"/>
          <w:highlight w:val="none"/>
        </w:rPr>
        <w:t>，其中</w:t>
      </w:r>
      <w:r>
        <w:rPr>
          <w:rFonts w:hint="eastAsia" w:ascii="Times New Roman" w:hAnsi="Times New Roman" w:eastAsia="仿宋_GB2312" w:cs="仿宋_GB2312"/>
          <w:color w:val="000000"/>
          <w:sz w:val="32"/>
          <w:szCs w:val="40"/>
          <w:highlight w:val="none"/>
          <w:lang w:val="en-US" w:eastAsia="zh-CN"/>
        </w:rPr>
        <w:t>1片</w:t>
      </w:r>
      <w:r>
        <w:rPr>
          <w:rFonts w:hint="eastAsia" w:ascii="Times New Roman" w:hAnsi="Times New Roman" w:eastAsia="仿宋_GB2312" w:cs="仿宋_GB2312"/>
          <w:color w:val="000000"/>
          <w:sz w:val="32"/>
          <w:szCs w:val="40"/>
          <w:highlight w:val="none"/>
        </w:rPr>
        <w:t>作为检验样品</w:t>
      </w:r>
      <w:r>
        <w:rPr>
          <w:rFonts w:hint="eastAsia" w:ascii="Times New Roman" w:hAnsi="Times New Roman" w:eastAsia="仿宋_GB2312" w:cs="仿宋_GB2312"/>
          <w:color w:val="000000"/>
          <w:sz w:val="32"/>
          <w:szCs w:val="40"/>
          <w:highlight w:val="none"/>
          <w:lang w:eastAsia="zh-CN"/>
        </w:rPr>
        <w:t>、</w:t>
      </w:r>
      <w:r>
        <w:rPr>
          <w:rFonts w:hint="eastAsia" w:ascii="Times New Roman" w:hAnsi="Times New Roman" w:eastAsia="仿宋_GB2312" w:cs="仿宋_GB2312"/>
          <w:color w:val="000000"/>
          <w:sz w:val="32"/>
          <w:szCs w:val="40"/>
          <w:highlight w:val="none"/>
        </w:rPr>
        <w:t>1</w:t>
      </w:r>
      <w:r>
        <w:rPr>
          <w:rFonts w:hint="eastAsia" w:ascii="Times New Roman" w:hAnsi="Times New Roman" w:eastAsia="仿宋_GB2312" w:cs="仿宋_GB2312"/>
          <w:color w:val="000000"/>
          <w:sz w:val="32"/>
          <w:szCs w:val="40"/>
          <w:highlight w:val="none"/>
          <w:lang w:val="en-US" w:eastAsia="zh-CN"/>
        </w:rPr>
        <w:t>片</w:t>
      </w:r>
      <w:r>
        <w:rPr>
          <w:rFonts w:hint="eastAsia" w:ascii="Times New Roman" w:hAnsi="Times New Roman" w:eastAsia="仿宋_GB2312" w:cs="仿宋_GB2312"/>
          <w:color w:val="000000"/>
          <w:sz w:val="32"/>
          <w:szCs w:val="40"/>
          <w:highlight w:val="none"/>
        </w:rPr>
        <w:t>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tbl>
      <w:tblPr>
        <w:tblStyle w:val="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60"/>
        <w:gridCol w:w="28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7"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序号</w:t>
            </w:r>
          </w:p>
        </w:tc>
        <w:tc>
          <w:tcPr>
            <w:tcW w:w="41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检验项目</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p>
        </w:tc>
        <w:tc>
          <w:tcPr>
            <w:tcW w:w="1260" w:type="dxa"/>
            <w:vMerge w:val="restart"/>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镜片顶焦度</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球镜顶焦度偏差</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p>
        </w:tc>
        <w:tc>
          <w:tcPr>
            <w:tcW w:w="1260" w:type="dxa"/>
            <w:vMerge w:val="continue"/>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柱镜顶焦度偏差</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p>
        </w:tc>
        <w:tc>
          <w:tcPr>
            <w:tcW w:w="41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光透射比</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p>
        </w:tc>
        <w:tc>
          <w:tcPr>
            <w:tcW w:w="41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太阳紫外A波段透射比</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p>
        </w:tc>
        <w:tc>
          <w:tcPr>
            <w:tcW w:w="41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太阳紫外B波段透射比</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注：镜片顶焦度需检测两主子午面。</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10810.1</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rPr>
        <w:t>2005 眼镜镜片  第1部分：单光和多焦点镜片</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10810.3</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rPr>
        <w:t>2006 眼镜镜片及相关眼镜产品  第3部分：透射比规范及测量方法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D1B1F"/>
    <w:rsid w:val="28DD1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2025-07-07T03:25:00Z</dcterms:created>
  <dc:creator>刘燕</dc:creator>
  <cp:lastModifiedBy>刘燕</cp:lastModifiedBy>
  <dcterms:modified xsi:type="dcterms:W3CDTF">2025-07-07T03:25:46Z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