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附件17</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36"/>
          <w:szCs w:val="36"/>
          <w:highlight w:val="none"/>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佛冈县电线电缆</w:t>
      </w:r>
      <w:r>
        <w:rPr>
          <w:rFonts w:hint="eastAsia" w:ascii="方正小标宋_GBK" w:hAnsi="方正小标宋_GBK" w:eastAsia="方正小标宋_GBK" w:cs="方正小标宋_GBK"/>
          <w:color w:val="000000"/>
          <w:sz w:val="36"/>
          <w:szCs w:val="36"/>
          <w:highlight w:val="none"/>
        </w:rPr>
        <w:t>产品质量监督抽查实施细则</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楷体_GB2312" w:cs="楷体_GB2312"/>
          <w:color w:val="000000"/>
          <w:sz w:val="32"/>
          <w:szCs w:val="40"/>
          <w:highlight w:val="none"/>
        </w:rPr>
      </w:pPr>
      <w:r>
        <w:rPr>
          <w:rFonts w:hint="eastAsia" w:ascii="楷体" w:hAnsi="楷体" w:eastAsia="楷体" w:cs="楷体"/>
          <w:color w:val="000000"/>
          <w:sz w:val="32"/>
          <w:szCs w:val="40"/>
          <w:highlight w:val="none"/>
        </w:rPr>
        <w:t>（2025年版）</w:t>
      </w:r>
    </w:p>
    <w:p>
      <w:pPr>
        <w:pageBreakBefore w:val="0"/>
        <w:overflowPunct/>
        <w:topLinePunct w:val="0"/>
        <w:bidi w:val="0"/>
        <w:adjustRightInd/>
        <w:snapToGrid/>
        <w:spacing w:line="560" w:lineRule="exact"/>
        <w:rPr>
          <w:rFonts w:ascii="Times New Roman" w:hAnsi="Times New Roman" w:eastAsia="仿宋_GB2312"/>
          <w:color w:val="000000"/>
          <w:sz w:val="32"/>
          <w:szCs w:val="32"/>
          <w:highlight w:val="none"/>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以随机抽样的方式在被抽查</w:t>
      </w:r>
      <w:r>
        <w:rPr>
          <w:rFonts w:hint="eastAsia" w:ascii="Times New Roman" w:hAnsi="Times New Roman" w:eastAsia="仿宋_GB2312" w:cs="仿宋_GB2312"/>
          <w:color w:val="000000"/>
          <w:sz w:val="32"/>
          <w:szCs w:val="40"/>
          <w:highlight w:val="none"/>
          <w:lang w:eastAsia="zh-CN"/>
        </w:rPr>
        <w:t>经营主体</w:t>
      </w:r>
      <w:r>
        <w:rPr>
          <w:rFonts w:hint="eastAsia" w:ascii="Times New Roman" w:hAnsi="Times New Roman" w:eastAsia="仿宋_GB2312" w:cs="仿宋_GB2312"/>
          <w:color w:val="000000"/>
          <w:sz w:val="32"/>
          <w:szCs w:val="40"/>
          <w:highlight w:val="none"/>
        </w:rPr>
        <w:t xml:space="preserve">的待销产品中抽取。   </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每批次产品抽取</w:t>
      </w:r>
      <w:r>
        <w:rPr>
          <w:rFonts w:hint="default" w:ascii="Times New Roman" w:hAnsi="Times New Roman" w:eastAsia="仿宋_GB2312" w:cs="仿宋_GB2312"/>
          <w:color w:val="000000"/>
          <w:sz w:val="32"/>
          <w:szCs w:val="40"/>
          <w:highlight w:val="none"/>
          <w:lang w:val="en-US" w:eastAsia="zh-CN"/>
        </w:rPr>
        <w:t>2</w:t>
      </w:r>
      <w:r>
        <w:rPr>
          <w:rFonts w:hint="eastAsia" w:ascii="Times New Roman" w:hAnsi="Times New Roman" w:eastAsia="仿宋_GB2312" w:cs="仿宋_GB2312"/>
          <w:color w:val="000000"/>
          <w:sz w:val="32"/>
          <w:szCs w:val="40"/>
          <w:highlight w:val="none"/>
          <w:lang w:val="en-US" w:eastAsia="zh-CN"/>
        </w:rPr>
        <w:t>组样本，第</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组用于检验，第</w:t>
      </w:r>
      <w:r>
        <w:rPr>
          <w:rFonts w:hint="default" w:ascii="Times New Roman" w:hAnsi="Times New Roman" w:eastAsia="仿宋_GB2312" w:cs="仿宋_GB2312"/>
          <w:color w:val="000000"/>
          <w:sz w:val="32"/>
          <w:szCs w:val="40"/>
          <w:highlight w:val="none"/>
          <w:lang w:val="en-US" w:eastAsia="zh-CN"/>
        </w:rPr>
        <w:t>2</w:t>
      </w:r>
      <w:r>
        <w:rPr>
          <w:rFonts w:hint="eastAsia" w:ascii="Times New Roman" w:hAnsi="Times New Roman" w:eastAsia="仿宋_GB2312" w:cs="仿宋_GB2312"/>
          <w:color w:val="000000"/>
          <w:sz w:val="32"/>
          <w:szCs w:val="40"/>
          <w:highlight w:val="none"/>
          <w:lang w:val="en-US" w:eastAsia="zh-CN"/>
        </w:rPr>
        <w:t>组用于备样。</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具体抽样数量和方法如下：</w:t>
      </w:r>
    </w:p>
    <w:tbl>
      <w:tblPr>
        <w:tblStyle w:val="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055"/>
        <w:gridCol w:w="2529"/>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lang w:val="en-US" w:eastAsia="zh-CN" w:bidi="ar"/>
              </w:rPr>
              <w:t>序号</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lang w:val="en-US" w:eastAsia="zh-CN" w:bidi="ar"/>
              </w:rPr>
              <w:t>产品名称</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lang w:val="en-US" w:eastAsia="zh-CN" w:bidi="ar"/>
              </w:rPr>
              <w:t>第1组数量</w:t>
            </w:r>
          </w:p>
        </w:tc>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lang w:val="en-US" w:eastAsia="zh-CN" w:bidi="ar"/>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83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w:t>
            </w:r>
          </w:p>
        </w:tc>
        <w:tc>
          <w:tcPr>
            <w:tcW w:w="305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额定电压450V/750V及以下聚氯乙烯绝缘电线电缆（含阻燃型）</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不少于30米</w:t>
            </w:r>
          </w:p>
        </w:tc>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不少于30米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18"/>
                <w:szCs w:val="18"/>
              </w:rPr>
            </w:pPr>
          </w:p>
        </w:tc>
        <w:tc>
          <w:tcPr>
            <w:tcW w:w="3055"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18"/>
                <w:szCs w:val="18"/>
              </w:rPr>
            </w:pPr>
          </w:p>
        </w:tc>
        <w:tc>
          <w:tcPr>
            <w:tcW w:w="54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对于阻燃产品，第一组数量应增加1.5X米，第二组数量应增加2.5X米。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2</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额定电压450V/750V及以下橡皮绝缘电线电缆</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不少于30米</w:t>
            </w:r>
          </w:p>
        </w:tc>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不少于30米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83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3</w:t>
            </w:r>
          </w:p>
        </w:tc>
        <w:tc>
          <w:tcPr>
            <w:tcW w:w="305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塑料绝缘控制电缆（含阻燃型）</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不少于20米</w:t>
            </w:r>
          </w:p>
        </w:tc>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不少于20米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18"/>
                <w:szCs w:val="18"/>
              </w:rPr>
            </w:pPr>
          </w:p>
        </w:tc>
        <w:tc>
          <w:tcPr>
            <w:tcW w:w="3055"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18"/>
                <w:szCs w:val="18"/>
              </w:rPr>
            </w:pPr>
          </w:p>
        </w:tc>
        <w:tc>
          <w:tcPr>
            <w:tcW w:w="54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对于阻燃产品，第一组数量应相应增加1.5X米，第二组数量应相应增加2.5X米。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83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4</w:t>
            </w:r>
          </w:p>
        </w:tc>
        <w:tc>
          <w:tcPr>
            <w:tcW w:w="305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额定电压450/750V及以下交联聚烯烃绝缘电线和电缆（含阻燃型）</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不少于30米</w:t>
            </w:r>
          </w:p>
        </w:tc>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不少于30米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18"/>
                <w:szCs w:val="18"/>
              </w:rPr>
            </w:pPr>
          </w:p>
        </w:tc>
        <w:tc>
          <w:tcPr>
            <w:tcW w:w="3055"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18"/>
                <w:szCs w:val="18"/>
              </w:rPr>
            </w:pPr>
          </w:p>
        </w:tc>
        <w:tc>
          <w:tcPr>
            <w:tcW w:w="54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对于阻燃产品，第一组数量应相应增加1.5X米，第二组数量应相应增加2.5X米。</w:t>
            </w:r>
          </w:p>
        </w:tc>
      </w:tr>
    </w:tbl>
    <w:p>
      <w:pPr>
        <w:pageBreakBefore w:val="0"/>
        <w:overflowPunct/>
        <w:topLinePunct w:val="0"/>
        <w:bidi w:val="0"/>
        <w:adjustRightInd/>
        <w:snapToGrid/>
        <w:spacing w:line="560" w:lineRule="exact"/>
        <w:ind w:firstLine="560" w:firstLineChars="200"/>
        <w:rPr>
          <w:rFonts w:hint="default" w:ascii="Times New Roman" w:hAnsi="Times New Roman" w:eastAsia="仿宋_GB2312" w:cs="仿宋_GB2312"/>
          <w:color w:val="000000"/>
          <w:kern w:val="2"/>
          <w:sz w:val="28"/>
          <w:szCs w:val="28"/>
        </w:rPr>
      </w:pPr>
      <w:r>
        <w:rPr>
          <w:rFonts w:hint="default" w:ascii="Times New Roman" w:hAnsi="Times New Roman" w:eastAsia="仿宋_GB2312" w:cs="Times New Roman"/>
          <w:color w:val="000000"/>
          <w:kern w:val="2"/>
          <w:sz w:val="28"/>
          <w:szCs w:val="28"/>
          <w:lang w:val="en-US" w:eastAsia="zh-CN" w:bidi="ar"/>
        </w:rPr>
        <w:t>X</w:t>
      </w:r>
      <w:r>
        <w:rPr>
          <w:rFonts w:hint="eastAsia" w:ascii="仿宋_GB2312" w:hAnsi="Times New Roman" w:eastAsia="仿宋_GB2312" w:cs="仿宋_GB2312"/>
          <w:color w:val="000000"/>
          <w:kern w:val="2"/>
          <w:sz w:val="28"/>
          <w:szCs w:val="28"/>
          <w:lang w:val="en-US" w:eastAsia="zh-CN" w:bidi="ar"/>
        </w:rPr>
        <w:t>为成束燃烧试验所需样品数量，计算公式如下：</w:t>
      </w:r>
    </w:p>
    <w:p>
      <w:pPr>
        <w:keepNext w:val="0"/>
        <w:keepLines w:val="0"/>
        <w:widowControl w:val="0"/>
        <w:suppressLineNumbers w:val="0"/>
        <w:spacing w:before="0" w:beforeAutospacing="0" w:after="0" w:afterAutospacing="0" w:line="240" w:lineRule="auto"/>
        <w:ind w:left="0" w:right="0" w:firstLine="560" w:firstLineChars="200"/>
        <w:jc w:val="both"/>
        <w:rPr>
          <w:rFonts w:hint="default" w:ascii="Times New Roman" w:hAnsi="Times New Roman" w:eastAsia="仿宋_GB2312" w:cs="仿宋_GB2312"/>
          <w:color w:val="000000"/>
          <w:kern w:val="2"/>
          <w:sz w:val="28"/>
          <w:szCs w:val="28"/>
        </w:rPr>
      </w:pPr>
      <w:r>
        <w:rPr>
          <w:rFonts w:hint="default" w:ascii="Times New Roman" w:hAnsi="Times New Roman" w:eastAsia="仿宋_GB2312" w:cs="Times New Roman"/>
          <w:color w:val="000000"/>
          <w:kern w:val="2"/>
          <w:sz w:val="28"/>
          <w:szCs w:val="28"/>
          <w:lang w:val="en-US" w:eastAsia="zh-CN" w:bidi="ar"/>
        </w:rPr>
        <w:t>A</w:t>
      </w:r>
      <w:r>
        <w:rPr>
          <w:rFonts w:hint="eastAsia" w:ascii="仿宋_GB2312" w:hAnsi="Times New Roman" w:eastAsia="仿宋_GB2312" w:cs="仿宋_GB2312"/>
          <w:color w:val="000000"/>
          <w:kern w:val="2"/>
          <w:sz w:val="28"/>
          <w:szCs w:val="28"/>
          <w:lang w:val="en-US" w:eastAsia="zh-CN" w:bidi="ar"/>
        </w:rPr>
        <w:t>类阻燃：</w:t>
      </w:r>
      <w:r>
        <w:rPr>
          <w:rFonts w:hint="default" w:ascii="Times New Roman" w:hAnsi="Times New Roman" w:eastAsia="仿宋_GB2312" w:cs="Times New Roman"/>
          <w:color w:val="000000"/>
          <w:kern w:val="2"/>
          <w:sz w:val="28"/>
          <w:szCs w:val="28"/>
          <w:lang w:val="en-US" w:eastAsia="zh-CN" w:bidi="ar"/>
        </w:rPr>
        <w:t>X=[7000/(3.14</w:t>
      </w:r>
      <w:r>
        <w:rPr>
          <w:rFonts w:hint="eastAsia" w:ascii="仿宋_GB2312" w:hAnsi="Times New Roman" w:eastAsia="仿宋_GB2312" w:cs="仿宋_GB2312"/>
          <w:color w:val="000000"/>
          <w:kern w:val="2"/>
          <w:sz w:val="28"/>
          <w:szCs w:val="28"/>
          <w:lang w:val="en-US" w:eastAsia="zh-CN" w:bidi="ar"/>
        </w:rPr>
        <w:t>×</w:t>
      </w:r>
      <w:r>
        <w:rPr>
          <w:rFonts w:hint="default" w:ascii="Times New Roman" w:hAnsi="Times New Roman" w:eastAsia="仿宋_GB2312" w:cs="Times New Roman"/>
          <w:color w:val="000000"/>
          <w:kern w:val="2"/>
          <w:sz w:val="28"/>
          <w:szCs w:val="28"/>
          <w:lang w:val="en-US" w:eastAsia="zh-CN" w:bidi="ar"/>
        </w:rPr>
        <w:t xml:space="preserve">D2/4-s)] </w:t>
      </w:r>
      <w:r>
        <w:rPr>
          <w:rFonts w:hint="eastAsia" w:ascii="仿宋_GB2312" w:hAnsi="Times New Roman" w:eastAsia="仿宋_GB2312" w:cs="仿宋_GB2312"/>
          <w:color w:val="000000"/>
          <w:kern w:val="2"/>
          <w:sz w:val="28"/>
          <w:szCs w:val="28"/>
          <w:lang w:val="en-US" w:eastAsia="zh-CN" w:bidi="ar"/>
        </w:rPr>
        <w:t>取整数后×</w:t>
      </w:r>
      <w:r>
        <w:rPr>
          <w:rFonts w:hint="default" w:ascii="Times New Roman" w:hAnsi="Times New Roman" w:eastAsia="仿宋_GB2312" w:cs="Times New Roman"/>
          <w:color w:val="000000"/>
          <w:kern w:val="2"/>
          <w:sz w:val="28"/>
          <w:szCs w:val="28"/>
          <w:lang w:val="en-US" w:eastAsia="zh-CN" w:bidi="ar"/>
        </w:rPr>
        <w:t>3.5</w:t>
      </w:r>
      <w:r>
        <w:rPr>
          <w:rFonts w:hint="eastAsia" w:ascii="仿宋_GB2312" w:hAnsi="Times New Roman" w:eastAsia="仿宋_GB2312" w:cs="仿宋_GB2312"/>
          <w:color w:val="000000"/>
          <w:kern w:val="2"/>
          <w:sz w:val="28"/>
          <w:szCs w:val="28"/>
          <w:lang w:val="en-US" w:eastAsia="zh-CN" w:bidi="ar"/>
        </w:rPr>
        <w:t>米</w:t>
      </w:r>
    </w:p>
    <w:p>
      <w:pPr>
        <w:keepNext w:val="0"/>
        <w:keepLines w:val="0"/>
        <w:widowControl w:val="0"/>
        <w:suppressLineNumbers w:val="0"/>
        <w:spacing w:before="0" w:beforeAutospacing="0" w:after="0" w:afterAutospacing="0" w:line="240" w:lineRule="auto"/>
        <w:ind w:left="0" w:right="0" w:firstLine="560" w:firstLineChars="200"/>
        <w:jc w:val="both"/>
        <w:rPr>
          <w:rFonts w:hint="default" w:ascii="Times New Roman" w:hAnsi="Times New Roman" w:eastAsia="仿宋_GB2312" w:cs="仿宋_GB2312"/>
          <w:color w:val="000000"/>
          <w:kern w:val="2"/>
          <w:sz w:val="28"/>
          <w:szCs w:val="28"/>
        </w:rPr>
      </w:pPr>
      <w:r>
        <w:rPr>
          <w:rFonts w:hint="default" w:ascii="Times New Roman" w:hAnsi="Times New Roman" w:eastAsia="仿宋_GB2312" w:cs="Times New Roman"/>
          <w:color w:val="000000"/>
          <w:kern w:val="2"/>
          <w:sz w:val="28"/>
          <w:szCs w:val="28"/>
          <w:lang w:val="en-US" w:eastAsia="zh-CN" w:bidi="ar"/>
        </w:rPr>
        <w:t>B</w:t>
      </w:r>
      <w:r>
        <w:rPr>
          <w:rFonts w:hint="eastAsia" w:ascii="仿宋_GB2312" w:hAnsi="Times New Roman" w:eastAsia="仿宋_GB2312" w:cs="仿宋_GB2312"/>
          <w:color w:val="000000"/>
          <w:kern w:val="2"/>
          <w:sz w:val="28"/>
          <w:szCs w:val="28"/>
          <w:lang w:val="en-US" w:eastAsia="zh-CN" w:bidi="ar"/>
        </w:rPr>
        <w:t>类阻燃：</w:t>
      </w:r>
      <w:r>
        <w:rPr>
          <w:rFonts w:hint="default" w:ascii="Times New Roman" w:hAnsi="Times New Roman" w:eastAsia="仿宋_GB2312" w:cs="Times New Roman"/>
          <w:color w:val="000000"/>
          <w:kern w:val="2"/>
          <w:sz w:val="28"/>
          <w:szCs w:val="28"/>
          <w:lang w:val="en-US" w:eastAsia="zh-CN" w:bidi="ar"/>
        </w:rPr>
        <w:t>X=[3500/(3.14</w:t>
      </w:r>
      <w:r>
        <w:rPr>
          <w:rFonts w:hint="eastAsia" w:ascii="仿宋_GB2312" w:hAnsi="Times New Roman" w:eastAsia="仿宋_GB2312" w:cs="仿宋_GB2312"/>
          <w:color w:val="000000"/>
          <w:kern w:val="2"/>
          <w:sz w:val="28"/>
          <w:szCs w:val="28"/>
          <w:lang w:val="en-US" w:eastAsia="zh-CN" w:bidi="ar"/>
        </w:rPr>
        <w:t>×</w:t>
      </w:r>
      <w:r>
        <w:rPr>
          <w:rFonts w:hint="default" w:ascii="Times New Roman" w:hAnsi="Times New Roman" w:eastAsia="仿宋_GB2312" w:cs="Times New Roman"/>
          <w:color w:val="000000"/>
          <w:kern w:val="2"/>
          <w:sz w:val="28"/>
          <w:szCs w:val="28"/>
          <w:lang w:val="en-US" w:eastAsia="zh-CN" w:bidi="ar"/>
        </w:rPr>
        <w:t xml:space="preserve">D2/4-s)] </w:t>
      </w:r>
      <w:r>
        <w:rPr>
          <w:rFonts w:hint="eastAsia" w:ascii="仿宋_GB2312" w:hAnsi="Times New Roman" w:eastAsia="仿宋_GB2312" w:cs="仿宋_GB2312"/>
          <w:color w:val="000000"/>
          <w:kern w:val="2"/>
          <w:sz w:val="28"/>
          <w:szCs w:val="28"/>
          <w:lang w:val="en-US" w:eastAsia="zh-CN" w:bidi="ar"/>
        </w:rPr>
        <w:t>取整数后×</w:t>
      </w:r>
      <w:r>
        <w:rPr>
          <w:rFonts w:hint="default" w:ascii="Times New Roman" w:hAnsi="Times New Roman" w:eastAsia="仿宋_GB2312" w:cs="Times New Roman"/>
          <w:color w:val="000000"/>
          <w:kern w:val="2"/>
          <w:sz w:val="28"/>
          <w:szCs w:val="28"/>
          <w:lang w:val="en-US" w:eastAsia="zh-CN" w:bidi="ar"/>
        </w:rPr>
        <w:t>3.5</w:t>
      </w:r>
      <w:r>
        <w:rPr>
          <w:rFonts w:hint="eastAsia" w:ascii="仿宋_GB2312" w:hAnsi="Times New Roman" w:eastAsia="仿宋_GB2312" w:cs="仿宋_GB2312"/>
          <w:color w:val="000000"/>
          <w:kern w:val="2"/>
          <w:sz w:val="28"/>
          <w:szCs w:val="28"/>
          <w:lang w:val="en-US" w:eastAsia="zh-CN" w:bidi="ar"/>
        </w:rPr>
        <w:t>米</w:t>
      </w:r>
    </w:p>
    <w:p>
      <w:pPr>
        <w:keepNext w:val="0"/>
        <w:keepLines w:val="0"/>
        <w:widowControl w:val="0"/>
        <w:suppressLineNumbers w:val="0"/>
        <w:spacing w:before="0" w:beforeAutospacing="0" w:after="0" w:afterAutospacing="0" w:line="240" w:lineRule="auto"/>
        <w:ind w:left="0" w:right="0" w:firstLine="560" w:firstLineChars="200"/>
        <w:jc w:val="both"/>
        <w:rPr>
          <w:rFonts w:hint="default" w:ascii="Times New Roman" w:hAnsi="Times New Roman" w:eastAsia="仿宋_GB2312" w:cs="仿宋_GB2312"/>
          <w:color w:val="000000"/>
          <w:kern w:val="2"/>
          <w:sz w:val="28"/>
          <w:szCs w:val="28"/>
        </w:rPr>
      </w:pPr>
      <w:r>
        <w:rPr>
          <w:rFonts w:hint="default" w:ascii="Times New Roman" w:hAnsi="Times New Roman" w:eastAsia="仿宋_GB2312" w:cs="Times New Roman"/>
          <w:color w:val="000000"/>
          <w:kern w:val="2"/>
          <w:sz w:val="28"/>
          <w:szCs w:val="28"/>
          <w:lang w:val="en-US" w:eastAsia="zh-CN" w:bidi="ar"/>
        </w:rPr>
        <w:t>C</w:t>
      </w:r>
      <w:r>
        <w:rPr>
          <w:rFonts w:hint="eastAsia" w:ascii="仿宋_GB2312" w:hAnsi="Times New Roman" w:eastAsia="仿宋_GB2312" w:cs="仿宋_GB2312"/>
          <w:color w:val="000000"/>
          <w:kern w:val="2"/>
          <w:sz w:val="28"/>
          <w:szCs w:val="28"/>
          <w:lang w:val="en-US" w:eastAsia="zh-CN" w:bidi="ar"/>
        </w:rPr>
        <w:t>类阻燃：</w:t>
      </w:r>
      <w:r>
        <w:rPr>
          <w:rFonts w:hint="default" w:ascii="Times New Roman" w:hAnsi="Times New Roman" w:eastAsia="仿宋_GB2312" w:cs="Times New Roman"/>
          <w:color w:val="000000"/>
          <w:kern w:val="2"/>
          <w:sz w:val="28"/>
          <w:szCs w:val="28"/>
          <w:lang w:val="en-US" w:eastAsia="zh-CN" w:bidi="ar"/>
        </w:rPr>
        <w:t>X=[1500/(3.14</w:t>
      </w:r>
      <w:r>
        <w:rPr>
          <w:rFonts w:hint="eastAsia" w:ascii="仿宋_GB2312" w:hAnsi="Times New Roman" w:eastAsia="仿宋_GB2312" w:cs="仿宋_GB2312"/>
          <w:color w:val="000000"/>
          <w:kern w:val="2"/>
          <w:sz w:val="28"/>
          <w:szCs w:val="28"/>
          <w:lang w:val="en-US" w:eastAsia="zh-CN" w:bidi="ar"/>
        </w:rPr>
        <w:t>×</w:t>
      </w:r>
      <w:r>
        <w:rPr>
          <w:rFonts w:hint="default" w:ascii="Times New Roman" w:hAnsi="Times New Roman" w:eastAsia="仿宋_GB2312" w:cs="Times New Roman"/>
          <w:color w:val="000000"/>
          <w:kern w:val="2"/>
          <w:sz w:val="28"/>
          <w:szCs w:val="28"/>
          <w:lang w:val="en-US" w:eastAsia="zh-CN" w:bidi="ar"/>
        </w:rPr>
        <w:t xml:space="preserve">D2/4-s)] </w:t>
      </w:r>
      <w:r>
        <w:rPr>
          <w:rFonts w:hint="eastAsia" w:ascii="仿宋_GB2312" w:hAnsi="Times New Roman" w:eastAsia="仿宋_GB2312" w:cs="仿宋_GB2312"/>
          <w:color w:val="000000"/>
          <w:kern w:val="2"/>
          <w:sz w:val="28"/>
          <w:szCs w:val="28"/>
          <w:lang w:val="en-US" w:eastAsia="zh-CN" w:bidi="ar"/>
        </w:rPr>
        <w:t>取整数后×</w:t>
      </w:r>
      <w:r>
        <w:rPr>
          <w:rFonts w:hint="default" w:ascii="Times New Roman" w:hAnsi="Times New Roman" w:eastAsia="仿宋_GB2312" w:cs="Times New Roman"/>
          <w:color w:val="000000"/>
          <w:kern w:val="2"/>
          <w:sz w:val="28"/>
          <w:szCs w:val="28"/>
          <w:lang w:val="en-US" w:eastAsia="zh-CN" w:bidi="ar"/>
        </w:rPr>
        <w:t>3.5</w:t>
      </w:r>
      <w:r>
        <w:rPr>
          <w:rFonts w:hint="eastAsia" w:ascii="仿宋_GB2312" w:hAnsi="Times New Roman" w:eastAsia="仿宋_GB2312" w:cs="仿宋_GB2312"/>
          <w:color w:val="000000"/>
          <w:kern w:val="2"/>
          <w:sz w:val="28"/>
          <w:szCs w:val="28"/>
          <w:lang w:val="en-US" w:eastAsia="zh-CN" w:bidi="ar"/>
        </w:rPr>
        <w:t>米</w:t>
      </w:r>
    </w:p>
    <w:p>
      <w:pPr>
        <w:keepNext w:val="0"/>
        <w:keepLines w:val="0"/>
        <w:widowControl w:val="0"/>
        <w:suppressLineNumbers w:val="0"/>
        <w:spacing w:before="0" w:beforeAutospacing="0" w:after="0" w:afterAutospacing="0" w:line="240" w:lineRule="auto"/>
        <w:ind w:left="0" w:right="0" w:firstLine="560" w:firstLineChars="200"/>
        <w:jc w:val="both"/>
        <w:rPr>
          <w:rFonts w:hint="default" w:ascii="Times New Roman" w:hAnsi="Times New Roman" w:eastAsia="仿宋_GB2312" w:cs="仿宋_GB2312"/>
          <w:color w:val="000000"/>
          <w:kern w:val="2"/>
          <w:sz w:val="28"/>
          <w:szCs w:val="28"/>
        </w:rPr>
      </w:pPr>
      <w:r>
        <w:rPr>
          <w:rFonts w:hint="default" w:ascii="Times New Roman" w:hAnsi="Times New Roman" w:eastAsia="仿宋_GB2312" w:cs="Times New Roman"/>
          <w:color w:val="000000"/>
          <w:kern w:val="2"/>
          <w:sz w:val="28"/>
          <w:szCs w:val="28"/>
          <w:lang w:val="en-US" w:eastAsia="zh-CN" w:bidi="ar"/>
        </w:rPr>
        <w:t>D</w:t>
      </w:r>
      <w:r>
        <w:rPr>
          <w:rFonts w:hint="eastAsia" w:ascii="仿宋_GB2312" w:hAnsi="Times New Roman" w:eastAsia="仿宋_GB2312" w:cs="仿宋_GB2312"/>
          <w:color w:val="000000"/>
          <w:kern w:val="2"/>
          <w:sz w:val="28"/>
          <w:szCs w:val="28"/>
          <w:lang w:val="en-US" w:eastAsia="zh-CN" w:bidi="ar"/>
        </w:rPr>
        <w:t>类阻燃：</w:t>
      </w:r>
      <w:r>
        <w:rPr>
          <w:rFonts w:hint="default" w:ascii="Times New Roman" w:hAnsi="Times New Roman" w:eastAsia="仿宋_GB2312" w:cs="Times New Roman"/>
          <w:color w:val="000000"/>
          <w:kern w:val="2"/>
          <w:sz w:val="28"/>
          <w:szCs w:val="28"/>
          <w:lang w:val="en-US" w:eastAsia="zh-CN" w:bidi="ar"/>
        </w:rPr>
        <w:t>X=[500/(3.14</w:t>
      </w:r>
      <w:r>
        <w:rPr>
          <w:rFonts w:hint="eastAsia" w:ascii="仿宋_GB2312" w:hAnsi="Times New Roman" w:eastAsia="仿宋_GB2312" w:cs="仿宋_GB2312"/>
          <w:color w:val="000000"/>
          <w:kern w:val="2"/>
          <w:sz w:val="28"/>
          <w:szCs w:val="28"/>
          <w:lang w:val="en-US" w:eastAsia="zh-CN" w:bidi="ar"/>
        </w:rPr>
        <w:t>×</w:t>
      </w:r>
      <w:r>
        <w:rPr>
          <w:rFonts w:hint="default" w:ascii="Times New Roman" w:hAnsi="Times New Roman" w:eastAsia="仿宋_GB2312" w:cs="Times New Roman"/>
          <w:color w:val="000000"/>
          <w:kern w:val="2"/>
          <w:sz w:val="28"/>
          <w:szCs w:val="28"/>
          <w:lang w:val="en-US" w:eastAsia="zh-CN" w:bidi="ar"/>
        </w:rPr>
        <w:t xml:space="preserve">D2/4-s)] </w:t>
      </w:r>
      <w:r>
        <w:rPr>
          <w:rFonts w:hint="eastAsia" w:ascii="仿宋_GB2312" w:hAnsi="Times New Roman" w:eastAsia="仿宋_GB2312" w:cs="仿宋_GB2312"/>
          <w:color w:val="000000"/>
          <w:kern w:val="2"/>
          <w:sz w:val="28"/>
          <w:szCs w:val="28"/>
          <w:lang w:val="en-US" w:eastAsia="zh-CN" w:bidi="ar"/>
        </w:rPr>
        <w:t>取整数后×</w:t>
      </w:r>
      <w:r>
        <w:rPr>
          <w:rFonts w:hint="default" w:ascii="Times New Roman" w:hAnsi="Times New Roman" w:eastAsia="仿宋_GB2312" w:cs="Times New Roman"/>
          <w:color w:val="000000"/>
          <w:kern w:val="2"/>
          <w:sz w:val="28"/>
          <w:szCs w:val="28"/>
          <w:lang w:val="en-US" w:eastAsia="zh-CN" w:bidi="ar"/>
        </w:rPr>
        <w:t>3.5</w:t>
      </w:r>
      <w:r>
        <w:rPr>
          <w:rFonts w:hint="eastAsia" w:ascii="仿宋_GB2312" w:hAnsi="Times New Roman" w:eastAsia="仿宋_GB2312" w:cs="仿宋_GB2312"/>
          <w:color w:val="000000"/>
          <w:kern w:val="2"/>
          <w:sz w:val="28"/>
          <w:szCs w:val="28"/>
          <w:lang w:val="en-US" w:eastAsia="zh-CN" w:bidi="ar"/>
        </w:rPr>
        <w:t>米</w:t>
      </w:r>
    </w:p>
    <w:p>
      <w:pPr>
        <w:keepNext w:val="0"/>
        <w:keepLines w:val="0"/>
        <w:widowControl w:val="0"/>
        <w:suppressLineNumbers w:val="0"/>
        <w:spacing w:before="0" w:beforeAutospacing="0" w:after="0" w:afterAutospacing="0" w:line="240" w:lineRule="auto"/>
        <w:ind w:left="0" w:right="0" w:firstLine="560" w:firstLineChars="200"/>
        <w:jc w:val="both"/>
        <w:rPr>
          <w:rFonts w:hint="default" w:ascii="Times New Roman" w:hAnsi="Times New Roman"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以上计算公式中，</w:t>
      </w:r>
      <w:r>
        <w:rPr>
          <w:rFonts w:hint="default" w:ascii="Times New Roman" w:hAnsi="Times New Roman" w:eastAsia="仿宋_GB2312" w:cs="Times New Roman"/>
          <w:color w:val="000000"/>
          <w:kern w:val="2"/>
          <w:sz w:val="28"/>
          <w:szCs w:val="28"/>
          <w:lang w:val="en-US" w:eastAsia="zh-CN" w:bidi="ar"/>
        </w:rPr>
        <w:t>D</w:t>
      </w:r>
      <w:r>
        <w:rPr>
          <w:rFonts w:hint="eastAsia" w:ascii="仿宋_GB2312" w:hAnsi="Times New Roman" w:eastAsia="仿宋_GB2312" w:cs="仿宋_GB2312"/>
          <w:color w:val="000000"/>
          <w:kern w:val="2"/>
          <w:sz w:val="28"/>
          <w:szCs w:val="28"/>
          <w:lang w:val="en-US" w:eastAsia="zh-CN" w:bidi="ar"/>
        </w:rPr>
        <w:t>为电缆成品外径，单位</w:t>
      </w:r>
      <w:r>
        <w:rPr>
          <w:rFonts w:hint="default" w:ascii="Times New Roman" w:hAnsi="Times New Roman" w:eastAsia="仿宋_GB2312" w:cs="Times New Roman"/>
          <w:color w:val="000000"/>
          <w:kern w:val="2"/>
          <w:sz w:val="28"/>
          <w:szCs w:val="28"/>
          <w:lang w:val="en-US" w:eastAsia="zh-CN" w:bidi="ar"/>
        </w:rPr>
        <w:t>mm</w:t>
      </w:r>
      <w:r>
        <w:rPr>
          <w:rFonts w:hint="eastAsia" w:ascii="仿宋_GB2312" w:hAnsi="Times New Roman" w:eastAsia="仿宋_GB2312" w:cs="仿宋_GB2312"/>
          <w:color w:val="000000"/>
          <w:kern w:val="2"/>
          <w:sz w:val="28"/>
          <w:szCs w:val="28"/>
          <w:lang w:val="en-US" w:eastAsia="zh-CN" w:bidi="ar"/>
        </w:rPr>
        <w:t>；</w:t>
      </w:r>
      <w:r>
        <w:rPr>
          <w:rFonts w:hint="default" w:ascii="Times New Roman" w:hAnsi="Times New Roman" w:eastAsia="仿宋_GB2312" w:cs="Times New Roman"/>
          <w:color w:val="000000"/>
          <w:kern w:val="2"/>
          <w:sz w:val="28"/>
          <w:szCs w:val="28"/>
          <w:lang w:val="en-US" w:eastAsia="zh-CN" w:bidi="ar"/>
        </w:rPr>
        <w:t>s</w:t>
      </w:r>
      <w:r>
        <w:rPr>
          <w:rFonts w:hint="eastAsia" w:ascii="仿宋_GB2312" w:hAnsi="Times New Roman" w:eastAsia="仿宋_GB2312" w:cs="仿宋_GB2312"/>
          <w:color w:val="000000"/>
          <w:kern w:val="2"/>
          <w:sz w:val="28"/>
          <w:szCs w:val="28"/>
          <w:lang w:val="en-US" w:eastAsia="zh-CN" w:bidi="ar"/>
        </w:rPr>
        <w:t>为所有金属材料的截面积，单位</w:t>
      </w:r>
      <w:r>
        <w:rPr>
          <w:rFonts w:hint="default" w:ascii="Times New Roman" w:hAnsi="Times New Roman" w:eastAsia="仿宋_GB2312" w:cs="Times New Roman"/>
          <w:color w:val="000000"/>
          <w:kern w:val="2"/>
          <w:sz w:val="28"/>
          <w:szCs w:val="28"/>
          <w:lang w:val="en-US" w:eastAsia="zh-CN" w:bidi="ar"/>
        </w:rPr>
        <w:t>mm</w:t>
      </w:r>
      <w:r>
        <w:rPr>
          <w:rFonts w:hint="default" w:ascii="Times New Roman" w:hAnsi="Times New Roman" w:eastAsia="仿宋_GB2312" w:cs="Times New Roman"/>
          <w:color w:val="000000"/>
          <w:kern w:val="2"/>
          <w:sz w:val="28"/>
          <w:szCs w:val="28"/>
          <w:vertAlign w:val="superscript"/>
          <w:lang w:val="en-US" w:eastAsia="zh-CN" w:bidi="ar"/>
        </w:rPr>
        <w:t>2</w:t>
      </w:r>
      <w:r>
        <w:rPr>
          <w:rFonts w:hint="eastAsia" w:ascii="仿宋_GB2312" w:hAnsi="Times New Roman" w:eastAsia="仿宋_GB2312" w:cs="仿宋_GB2312"/>
          <w:color w:val="000000"/>
          <w:kern w:val="2"/>
          <w:sz w:val="28"/>
          <w:szCs w:val="28"/>
          <w:lang w:val="en-US" w:eastAsia="zh-CN" w:bidi="ar"/>
        </w:rPr>
        <w:t>。</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 xml:space="preserve">2 检验依据 </w:t>
      </w:r>
    </w:p>
    <w:p>
      <w:pPr>
        <w:keepNext w:val="0"/>
        <w:keepLines w:val="0"/>
        <w:widowControl w:val="0"/>
        <w:suppressLineNumbers w:val="0"/>
        <w:spacing w:before="0" w:beforeAutospacing="0" w:after="0" w:afterAutospacing="0" w:line="240" w:lineRule="auto"/>
        <w:ind w:left="0" w:right="0" w:firstLine="560" w:firstLineChars="200"/>
        <w:jc w:val="both"/>
        <w:rPr>
          <w:rFonts w:hint="default" w:ascii="Times New Roman" w:hAnsi="Times New Roman" w:eastAsia="楷体_GB2312" w:cs="楷体_GB2312"/>
          <w:color w:val="000000"/>
          <w:kern w:val="2"/>
          <w:sz w:val="28"/>
          <w:szCs w:val="28"/>
        </w:rPr>
      </w:pPr>
      <w:r>
        <w:rPr>
          <w:rFonts w:hint="default" w:ascii="Times New Roman" w:hAnsi="Times New Roman" w:eastAsia="楷体_GB2312" w:cs="Times New Roman"/>
          <w:color w:val="000000"/>
          <w:kern w:val="2"/>
          <w:sz w:val="28"/>
          <w:szCs w:val="28"/>
          <w:lang w:val="en-US" w:eastAsia="zh-CN" w:bidi="ar"/>
        </w:rPr>
        <w:t xml:space="preserve">2.1 </w:t>
      </w:r>
      <w:r>
        <w:rPr>
          <w:rFonts w:hint="default" w:ascii="楷体_GB2312" w:hAnsi="Times New Roman" w:eastAsia="楷体_GB2312" w:cs="楷体_GB2312"/>
          <w:color w:val="000000"/>
          <w:kern w:val="2"/>
          <w:sz w:val="28"/>
          <w:szCs w:val="28"/>
          <w:lang w:val="en-US" w:eastAsia="zh-CN" w:bidi="ar"/>
        </w:rPr>
        <w:t>额定电压</w:t>
      </w:r>
      <w:r>
        <w:rPr>
          <w:rFonts w:hint="default" w:ascii="Times New Roman" w:hAnsi="Times New Roman" w:eastAsia="楷体_GB2312" w:cs="Times New Roman"/>
          <w:color w:val="000000"/>
          <w:kern w:val="2"/>
          <w:sz w:val="28"/>
          <w:szCs w:val="28"/>
          <w:lang w:val="en-US" w:eastAsia="zh-CN" w:bidi="ar"/>
        </w:rPr>
        <w:t>450V/750V</w:t>
      </w:r>
      <w:r>
        <w:rPr>
          <w:rFonts w:hint="default" w:ascii="楷体_GB2312" w:hAnsi="Times New Roman" w:eastAsia="楷体_GB2312" w:cs="楷体_GB2312"/>
          <w:color w:val="000000"/>
          <w:kern w:val="2"/>
          <w:sz w:val="28"/>
          <w:szCs w:val="28"/>
          <w:lang w:val="en-US" w:eastAsia="zh-CN" w:bidi="ar"/>
        </w:rPr>
        <w:t>及以下聚氯乙烯绝缘电线电缆</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338"/>
        <w:gridCol w:w="3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序号</w:t>
            </w:r>
          </w:p>
        </w:tc>
        <w:tc>
          <w:tcPr>
            <w:tcW w:w="433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检验项目</w:t>
            </w:r>
          </w:p>
        </w:tc>
        <w:tc>
          <w:tcPr>
            <w:tcW w:w="3619"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导体电阻</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3956-2008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3048.4-2007</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2</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绝缘平均厚度</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5023.2-2008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3</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绝缘最薄处厚度</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5023.2-2008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4</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护套平均厚度</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5023.2-2008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5</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护套最薄处厚度</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5023.2-2008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6</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绝缘老化前抗张强度</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7</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绝缘老化前断裂伸长率</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8</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绝缘空气烘箱老化后抗张强度</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9</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绝缘空气烘箱老化后断裂伸长率</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10</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绝缘空气烘箱老化后抗张强度变化率</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11</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绝缘空气烘箱老化后断裂伸长率变化率</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12</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护套老化前抗张强度</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13</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护套老化前断裂伸长率</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14</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护套空气烘箱老化后抗张强度</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15</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护套空气烘箱老化后断裂伸长率</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16</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护套空气烘箱老化后抗张强度变化率</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17</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护套空气烘箱老化后断裂伸长率变化率</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18</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曲挠试验</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5023.2-2008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JB/T 8734.1-2016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19</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不延燃试验</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18380.12-2008</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18380.12-2022</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11"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20</w:t>
            </w:r>
          </w:p>
        </w:tc>
        <w:tc>
          <w:tcPr>
            <w:tcW w:w="4338"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成束阻燃性能</w:t>
            </w:r>
          </w:p>
        </w:tc>
        <w:tc>
          <w:tcPr>
            <w:tcW w:w="3619" w:type="dxa"/>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18380.33-2022</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18380.34-2022</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18380.35-2022</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18380.36-2022</w:t>
            </w:r>
          </w:p>
        </w:tc>
      </w:tr>
    </w:tbl>
    <w:p>
      <w:pPr>
        <w:keepNext w:val="0"/>
        <w:keepLines w:val="0"/>
        <w:widowControl w:val="0"/>
        <w:suppressLineNumbers w:val="0"/>
        <w:spacing w:before="0" w:beforeAutospacing="0" w:after="0" w:afterAutospacing="0" w:line="240" w:lineRule="auto"/>
        <w:ind w:left="0" w:right="0" w:firstLine="560" w:firstLineChars="200"/>
        <w:jc w:val="both"/>
        <w:rPr>
          <w:rFonts w:hint="default" w:ascii="楷体_GB2312" w:hAnsi="Times New Roman" w:eastAsia="楷体_GB2312" w:cs="楷体_GB2312"/>
          <w:color w:val="000000"/>
          <w:kern w:val="2"/>
          <w:sz w:val="28"/>
          <w:szCs w:val="28"/>
          <w:lang w:val="en-US" w:eastAsia="zh-CN" w:bidi="ar"/>
        </w:rPr>
      </w:pPr>
      <w:r>
        <w:rPr>
          <w:rFonts w:hint="default" w:ascii="Times New Roman" w:hAnsi="Times New Roman" w:eastAsia="楷体_GB2312" w:cs="Times New Roman"/>
          <w:color w:val="000000"/>
          <w:kern w:val="2"/>
          <w:sz w:val="28"/>
          <w:szCs w:val="28"/>
          <w:lang w:val="en-US" w:eastAsia="zh-CN" w:bidi="ar"/>
        </w:rPr>
        <w:t xml:space="preserve">2.2 </w:t>
      </w:r>
      <w:r>
        <w:rPr>
          <w:rFonts w:hint="default" w:ascii="楷体_GB2312" w:hAnsi="Times New Roman" w:eastAsia="楷体_GB2312" w:cs="楷体_GB2312"/>
          <w:color w:val="000000"/>
          <w:kern w:val="2"/>
          <w:sz w:val="28"/>
          <w:szCs w:val="28"/>
          <w:lang w:val="en-US" w:eastAsia="zh-CN" w:bidi="ar"/>
        </w:rPr>
        <w:t>额定电压</w:t>
      </w:r>
      <w:r>
        <w:rPr>
          <w:rFonts w:hint="default" w:ascii="Times New Roman" w:hAnsi="Times New Roman" w:eastAsia="楷体_GB2312" w:cs="Times New Roman"/>
          <w:color w:val="000000"/>
          <w:kern w:val="2"/>
          <w:sz w:val="28"/>
          <w:szCs w:val="28"/>
          <w:lang w:val="en-US" w:eastAsia="zh-CN" w:bidi="ar"/>
        </w:rPr>
        <w:t>450V/750V</w:t>
      </w:r>
      <w:r>
        <w:rPr>
          <w:rFonts w:hint="default" w:ascii="楷体_GB2312" w:hAnsi="Times New Roman" w:eastAsia="楷体_GB2312" w:cs="楷体_GB2312"/>
          <w:color w:val="000000"/>
          <w:kern w:val="2"/>
          <w:sz w:val="28"/>
          <w:szCs w:val="28"/>
          <w:lang w:val="en-US" w:eastAsia="zh-CN" w:bidi="ar"/>
        </w:rPr>
        <w:t>及以下橡皮绝缘电线电缆</w:t>
      </w:r>
    </w:p>
    <w:tbl>
      <w:tblPr>
        <w:tblStyle w:val="3"/>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5"/>
        <w:gridCol w:w="4191"/>
        <w:gridCol w:w="3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序号</w:t>
            </w:r>
          </w:p>
        </w:tc>
        <w:tc>
          <w:tcPr>
            <w:tcW w:w="41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检验项目</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w:t>
            </w:r>
          </w:p>
        </w:tc>
        <w:tc>
          <w:tcPr>
            <w:tcW w:w="41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导体电阻</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3956-2008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3048.4-2007</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5013.2-2008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2</w:t>
            </w:r>
          </w:p>
        </w:tc>
        <w:tc>
          <w:tcPr>
            <w:tcW w:w="41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绝缘平均厚度</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5013.2-2008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3</w:t>
            </w:r>
          </w:p>
        </w:tc>
        <w:tc>
          <w:tcPr>
            <w:tcW w:w="41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绝缘最薄处厚度</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5013.2-2008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4</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护套平均厚度</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5013.2-2008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5</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护套最薄处厚度</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5013.2-2008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6</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绝缘老化前抗张强度</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7</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绝缘老化前断裂伸长率</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8</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绝缘空气烘箱老化后抗张强度</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5013.2-2008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9</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绝缘空气烘箱老化后断裂伸长率</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5013.2-2008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10</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绝缘空气烘箱老化后抗张强度变化率</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5013.2-2008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11</w:t>
            </w:r>
          </w:p>
        </w:tc>
        <w:tc>
          <w:tcPr>
            <w:tcW w:w="41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绝缘空气烘箱老化后断裂伸长率变化率</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5013.2-2008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12</w:t>
            </w:r>
          </w:p>
        </w:tc>
        <w:tc>
          <w:tcPr>
            <w:tcW w:w="41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护套老化前抗张强度</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13</w:t>
            </w:r>
          </w:p>
        </w:tc>
        <w:tc>
          <w:tcPr>
            <w:tcW w:w="41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护套老化前断裂伸长率</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14</w:t>
            </w:r>
          </w:p>
        </w:tc>
        <w:tc>
          <w:tcPr>
            <w:tcW w:w="41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护套空气烘箱老化后断裂伸长率</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15</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护套空气烘箱老化后抗张强度变化率</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16</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护套空气烘箱老化后断裂伸长率变化率</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17</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绝缘空气弹老化后抗张强度变化率</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18</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绝缘空气弹老化后断裂伸长率变化率</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19</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绝缘热延伸试验</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2951.21-2008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20</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护套热延伸试验</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2951.21-2008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131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21</w:t>
            </w:r>
          </w:p>
        </w:tc>
        <w:tc>
          <w:tcPr>
            <w:tcW w:w="4191"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曲挠试验</w:t>
            </w:r>
          </w:p>
        </w:tc>
        <w:tc>
          <w:tcPr>
            <w:tcW w:w="36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5013.2-2008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JB/T 8735.1-2016</w:t>
            </w:r>
          </w:p>
        </w:tc>
      </w:tr>
    </w:tbl>
    <w:p>
      <w:pPr>
        <w:keepNext w:val="0"/>
        <w:keepLines w:val="0"/>
        <w:widowControl w:val="0"/>
        <w:suppressLineNumbers w:val="0"/>
        <w:spacing w:before="0" w:beforeAutospacing="0" w:after="0" w:afterAutospacing="0" w:line="240" w:lineRule="auto"/>
        <w:ind w:left="0" w:right="0" w:firstLine="560" w:firstLineChars="200"/>
        <w:jc w:val="both"/>
        <w:rPr>
          <w:rFonts w:hint="default" w:ascii="楷体_GB2312" w:hAnsi="Times New Roman" w:eastAsia="楷体_GB2312" w:cs="楷体_GB2312"/>
          <w:color w:val="000000"/>
          <w:kern w:val="2"/>
          <w:sz w:val="28"/>
          <w:szCs w:val="28"/>
          <w:lang w:val="en-US" w:eastAsia="zh-CN" w:bidi="ar"/>
        </w:rPr>
      </w:pPr>
      <w:r>
        <w:rPr>
          <w:rFonts w:hint="default" w:ascii="Times New Roman" w:hAnsi="Times New Roman" w:eastAsia="楷体_GB2312" w:cs="Times New Roman"/>
          <w:color w:val="000000"/>
          <w:kern w:val="2"/>
          <w:sz w:val="28"/>
          <w:szCs w:val="28"/>
          <w:lang w:val="en-US" w:eastAsia="zh-CN" w:bidi="ar"/>
        </w:rPr>
        <w:t xml:space="preserve">2.3 </w:t>
      </w:r>
      <w:r>
        <w:rPr>
          <w:rFonts w:hint="default" w:ascii="楷体_GB2312" w:hAnsi="Times New Roman" w:eastAsia="楷体_GB2312" w:cs="楷体_GB2312"/>
          <w:color w:val="000000"/>
          <w:kern w:val="2"/>
          <w:sz w:val="28"/>
          <w:szCs w:val="28"/>
          <w:lang w:val="en-US" w:eastAsia="zh-CN" w:bidi="ar"/>
        </w:rPr>
        <w:t>塑料绝缘控制电缆</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4180"/>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序号</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检验项目</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导体直流电阻测量</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3956-2008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3048.4-2007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2</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绝缘平均厚度</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3</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绝缘最薄处厚度</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4</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护套最薄处厚度</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5</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屏蔽层结构尺寸检查</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9330</w:t>
            </w: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2020</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4909.2</w:t>
            </w: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6</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绝缘老化前抗张强度</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7</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绝缘老化前断裂伸长率</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8</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绝缘空气烘箱老化后抗张强度</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9</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绝缘空气烘箱老化后断裂伸长率</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10</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绝缘空气烘箱老化后抗张强度变化率</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11</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绝缘空气烘箱老化后断裂伸长率变化率</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12</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护套老化前抗张强度</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13</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护套老化前断裂伸长率</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14</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护套空气烘箱老化后抗张强度</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15</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护套空气烘箱老化后断裂伸长率</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16</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护套空气烘箱老化后抗张强度变化率</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17</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护套空气烘箱老化后断裂伸长率变化率</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18</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护套失重试验</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19</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绝缘热延伸试验</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20</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绝缘收缩试验</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21</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成品电缆单根燃烧试验</w:t>
            </w: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18380.12-2022</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18380.13-2022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22</w:t>
            </w:r>
          </w:p>
        </w:tc>
        <w:tc>
          <w:tcPr>
            <w:tcW w:w="4180"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成品电缆成束阻燃试验</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p>
        </w:tc>
        <w:tc>
          <w:tcPr>
            <w:tcW w:w="3662"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18380.33-2022</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18380.34-2022</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18380.35-2022</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18380.36-2022</w:t>
            </w:r>
          </w:p>
        </w:tc>
      </w:tr>
    </w:tbl>
    <w:p>
      <w:pPr>
        <w:keepNext w:val="0"/>
        <w:keepLines w:val="0"/>
        <w:widowControl w:val="0"/>
        <w:suppressLineNumbers w:val="0"/>
        <w:spacing w:before="0" w:beforeAutospacing="0" w:after="0" w:afterAutospacing="0" w:line="240" w:lineRule="auto"/>
        <w:ind w:left="0" w:right="0" w:firstLine="560" w:firstLineChars="200"/>
        <w:jc w:val="both"/>
        <w:rPr>
          <w:rFonts w:hint="default" w:ascii="Times New Roman" w:hAnsi="Times New Roman" w:eastAsia="楷体_GB2312" w:cs="楷体_GB2312"/>
          <w:color w:val="000000"/>
          <w:kern w:val="2"/>
          <w:sz w:val="28"/>
          <w:szCs w:val="28"/>
        </w:rPr>
      </w:pPr>
      <w:r>
        <w:rPr>
          <w:rFonts w:hint="default" w:ascii="Times New Roman" w:hAnsi="Times New Roman" w:eastAsia="楷体_GB2312" w:cs="Times New Roman"/>
          <w:color w:val="000000"/>
          <w:kern w:val="2"/>
          <w:sz w:val="28"/>
          <w:szCs w:val="28"/>
          <w:lang w:val="en-US" w:eastAsia="zh-CN" w:bidi="ar"/>
        </w:rPr>
        <w:t xml:space="preserve">2.4 </w:t>
      </w:r>
      <w:r>
        <w:rPr>
          <w:rFonts w:hint="default" w:ascii="楷体_GB2312" w:hAnsi="Times New Roman" w:eastAsia="楷体_GB2312" w:cs="楷体_GB2312"/>
          <w:color w:val="000000"/>
          <w:kern w:val="2"/>
          <w:sz w:val="28"/>
          <w:szCs w:val="28"/>
          <w:lang w:val="en-US" w:eastAsia="zh-CN" w:bidi="ar"/>
        </w:rPr>
        <w:t>额定电压</w:t>
      </w:r>
      <w:r>
        <w:rPr>
          <w:rFonts w:hint="default" w:ascii="Times New Roman" w:hAnsi="Times New Roman" w:eastAsia="楷体_GB2312" w:cs="Times New Roman"/>
          <w:color w:val="000000"/>
          <w:kern w:val="2"/>
          <w:sz w:val="28"/>
          <w:szCs w:val="28"/>
          <w:lang w:val="en-US" w:eastAsia="zh-CN" w:bidi="ar"/>
        </w:rPr>
        <w:t>450/750V</w:t>
      </w:r>
      <w:r>
        <w:rPr>
          <w:rFonts w:hint="default" w:ascii="楷体_GB2312" w:hAnsi="Times New Roman" w:eastAsia="楷体_GB2312" w:cs="楷体_GB2312"/>
          <w:color w:val="000000"/>
          <w:kern w:val="2"/>
          <w:sz w:val="28"/>
          <w:szCs w:val="28"/>
          <w:lang w:val="en-US" w:eastAsia="zh-CN" w:bidi="ar"/>
        </w:rPr>
        <w:t>及以下交联聚烯烃绝缘电线和电缆</w:t>
      </w:r>
    </w:p>
    <w:tbl>
      <w:tblPr>
        <w:tblStyle w:val="3"/>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228"/>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序号</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检验项目</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导体电阻</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3956-2008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3048.4-2007</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JB/T 10491.1-2004</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2</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绝缘平均厚度</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JB/T 10491.1-2004</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3</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绝缘最薄处厚度</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JB/T 10491.1-2004</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4</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护套平均厚度</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JB/T 10491.1-2004</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5</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护套最薄处厚度</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JB/T 10491.1-2004</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6</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绝缘老化前抗张强度</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7</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绝缘老化前断裂伸长率</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8</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绝缘空气烘箱老化后抗张强度变化率</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9</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绝缘空气烘箱老化后断裂伸长率变化率</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10</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护套老化前抗张强度</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11</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护套老化前断裂伸长率</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12</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护套空气烘箱老化后抗张强度变化率</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13</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护套空气烘箱老化后断裂伸长率变化率</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2951.11-2008</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14</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绝缘热延伸试验</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15</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护套热延伸试验</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16</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绝缘热收缩试验</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2951.13-2008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17</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曲挠试验</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JB/T 10491-2022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18</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单根电线或电缆的阻燃性试验</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18380.12-2022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1"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19</w:t>
            </w:r>
          </w:p>
        </w:tc>
        <w:tc>
          <w:tcPr>
            <w:tcW w:w="422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eastAsia" w:ascii="仿宋_GB2312" w:hAnsi="Times New Roman" w:eastAsia="仿宋_GB2312" w:cs="仿宋_GB2312"/>
                <w:color w:val="000000"/>
                <w:kern w:val="2"/>
                <w:sz w:val="24"/>
                <w:szCs w:val="24"/>
                <w:lang w:val="en-US" w:eastAsia="zh-CN" w:bidi="ar"/>
              </w:rPr>
              <w:t>成束电线或电缆的阻燃性试验</w:t>
            </w:r>
          </w:p>
        </w:tc>
        <w:tc>
          <w:tcPr>
            <w:tcW w:w="3678" w:type="dxa"/>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18380.33-2022</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18380.34-2022</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18380.35-2022</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仿宋_GB2312"/>
                <w:color w:val="000000"/>
                <w:kern w:val="2"/>
                <w:sz w:val="24"/>
                <w:szCs w:val="24"/>
              </w:rPr>
            </w:pPr>
            <w:r>
              <w:rPr>
                <w:rFonts w:hint="default" w:ascii="Times New Roman" w:hAnsi="Times New Roman" w:eastAsia="仿宋_GB2312" w:cs="Times New Roman"/>
                <w:color w:val="000000"/>
                <w:kern w:val="2"/>
                <w:sz w:val="24"/>
                <w:szCs w:val="24"/>
                <w:lang w:val="en-US" w:eastAsia="zh-CN" w:bidi="ar"/>
              </w:rPr>
              <w:t>GB/T 18380.36-2022</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GB/T 9330-2020 </w:t>
      </w:r>
      <w:r>
        <w:rPr>
          <w:rFonts w:hint="eastAsia" w:ascii="Times New Roman" w:hAnsi="Times New Roman" w:eastAsia="仿宋_GB2312" w:cs="仿宋_GB2312"/>
          <w:color w:val="000000"/>
          <w:sz w:val="32"/>
          <w:szCs w:val="40"/>
          <w:highlight w:val="none"/>
          <w:lang w:val="en-US" w:eastAsia="zh-CN"/>
        </w:rPr>
        <w:t>《塑料绝缘控制电缆》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GB/T 5013.1-2008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及以下橡皮绝缘电缆 第</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部分一般要求》</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GB/T 5013.2-2008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及以下橡皮绝缘电缆 第</w:t>
      </w:r>
      <w:r>
        <w:rPr>
          <w:rFonts w:hint="default" w:ascii="Times New Roman" w:hAnsi="Times New Roman" w:eastAsia="仿宋_GB2312" w:cs="仿宋_GB2312"/>
          <w:color w:val="000000"/>
          <w:sz w:val="32"/>
          <w:szCs w:val="40"/>
          <w:highlight w:val="none"/>
          <w:lang w:val="en-US" w:eastAsia="zh-CN"/>
        </w:rPr>
        <w:t>2</w:t>
      </w:r>
      <w:r>
        <w:rPr>
          <w:rFonts w:hint="eastAsia" w:ascii="Times New Roman" w:hAnsi="Times New Roman" w:eastAsia="仿宋_GB2312" w:cs="仿宋_GB2312"/>
          <w:color w:val="000000"/>
          <w:sz w:val="32"/>
          <w:szCs w:val="40"/>
          <w:highlight w:val="none"/>
          <w:lang w:val="en-US" w:eastAsia="zh-CN"/>
        </w:rPr>
        <w:t>部分</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lang w:val="en-US" w:eastAsia="zh-CN"/>
        </w:rPr>
        <w:t>试验方法》</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GB/T 5013.3-2008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及以下橡皮绝缘电缆 第</w:t>
      </w:r>
      <w:r>
        <w:rPr>
          <w:rFonts w:hint="default" w:ascii="Times New Roman" w:hAnsi="Times New Roman" w:eastAsia="仿宋_GB2312" w:cs="仿宋_GB2312"/>
          <w:color w:val="000000"/>
          <w:sz w:val="32"/>
          <w:szCs w:val="40"/>
          <w:highlight w:val="none"/>
          <w:lang w:val="en-US" w:eastAsia="zh-CN"/>
        </w:rPr>
        <w:t>3</w:t>
      </w:r>
      <w:r>
        <w:rPr>
          <w:rFonts w:hint="eastAsia" w:ascii="Times New Roman" w:hAnsi="Times New Roman" w:eastAsia="仿宋_GB2312" w:cs="仿宋_GB2312"/>
          <w:color w:val="000000"/>
          <w:sz w:val="32"/>
          <w:szCs w:val="40"/>
          <w:highlight w:val="none"/>
          <w:lang w:val="en-US" w:eastAsia="zh-CN"/>
        </w:rPr>
        <w:t>部分</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lang w:val="en-US" w:eastAsia="zh-CN"/>
        </w:rPr>
        <w:t>耐热硅橡胶绝缘电缆》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GB/T 5013.4-2008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及以下橡皮绝缘电缆 第</w:t>
      </w:r>
      <w:r>
        <w:rPr>
          <w:rFonts w:hint="default" w:ascii="Times New Roman" w:hAnsi="Times New Roman" w:eastAsia="仿宋_GB2312" w:cs="仿宋_GB2312"/>
          <w:color w:val="000000"/>
          <w:sz w:val="32"/>
          <w:szCs w:val="40"/>
          <w:highlight w:val="none"/>
          <w:lang w:val="en-US" w:eastAsia="zh-CN"/>
        </w:rPr>
        <w:t>4</w:t>
      </w:r>
      <w:r>
        <w:rPr>
          <w:rFonts w:hint="eastAsia" w:ascii="Times New Roman" w:hAnsi="Times New Roman" w:eastAsia="仿宋_GB2312" w:cs="仿宋_GB2312"/>
          <w:color w:val="000000"/>
          <w:sz w:val="32"/>
          <w:szCs w:val="40"/>
          <w:highlight w:val="none"/>
          <w:lang w:val="en-US" w:eastAsia="zh-CN"/>
        </w:rPr>
        <w:t>部分</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lang w:val="en-US" w:eastAsia="zh-CN"/>
        </w:rPr>
        <w:t>软线和软电缆》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GB/T 5023.1-2008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及以下聚氯乙烯绝缘电缆 第</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部分：一般要求》</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GB/T 5023.2-2008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及以下聚氯乙烯绝缘电缆 第</w:t>
      </w:r>
      <w:r>
        <w:rPr>
          <w:rFonts w:hint="default" w:ascii="Times New Roman" w:hAnsi="Times New Roman" w:eastAsia="仿宋_GB2312" w:cs="仿宋_GB2312"/>
          <w:color w:val="000000"/>
          <w:sz w:val="32"/>
          <w:szCs w:val="40"/>
          <w:highlight w:val="none"/>
          <w:lang w:val="en-US" w:eastAsia="zh-CN"/>
        </w:rPr>
        <w:t>2</w:t>
      </w:r>
      <w:r>
        <w:rPr>
          <w:rFonts w:hint="eastAsia" w:ascii="Times New Roman" w:hAnsi="Times New Roman" w:eastAsia="仿宋_GB2312" w:cs="仿宋_GB2312"/>
          <w:color w:val="000000"/>
          <w:sz w:val="32"/>
          <w:szCs w:val="40"/>
          <w:highlight w:val="none"/>
          <w:lang w:val="en-US" w:eastAsia="zh-CN"/>
        </w:rPr>
        <w:t>部分：试验方法》</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GB/T 5023.3-2008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及以下聚氯乙烯绝缘电缆 第</w:t>
      </w:r>
      <w:r>
        <w:rPr>
          <w:rFonts w:hint="default" w:ascii="Times New Roman" w:hAnsi="Times New Roman" w:eastAsia="仿宋_GB2312" w:cs="仿宋_GB2312"/>
          <w:color w:val="000000"/>
          <w:sz w:val="32"/>
          <w:szCs w:val="40"/>
          <w:highlight w:val="none"/>
          <w:lang w:val="en-US" w:eastAsia="zh-CN"/>
        </w:rPr>
        <w:t>3</w:t>
      </w:r>
      <w:r>
        <w:rPr>
          <w:rFonts w:hint="eastAsia" w:ascii="Times New Roman" w:hAnsi="Times New Roman" w:eastAsia="仿宋_GB2312" w:cs="仿宋_GB2312"/>
          <w:color w:val="000000"/>
          <w:sz w:val="32"/>
          <w:szCs w:val="40"/>
          <w:highlight w:val="none"/>
          <w:lang w:val="en-US" w:eastAsia="zh-CN"/>
        </w:rPr>
        <w:t>部分：固定布线用无护套电缆》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GB/T 5023.4-2008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及以下聚氯乙烯绝缘电缆 第</w:t>
      </w:r>
      <w:r>
        <w:rPr>
          <w:rFonts w:hint="default" w:ascii="Times New Roman" w:hAnsi="Times New Roman" w:eastAsia="仿宋_GB2312" w:cs="仿宋_GB2312"/>
          <w:color w:val="000000"/>
          <w:sz w:val="32"/>
          <w:szCs w:val="40"/>
          <w:highlight w:val="none"/>
          <w:lang w:val="en-US" w:eastAsia="zh-CN"/>
        </w:rPr>
        <w:t>4</w:t>
      </w:r>
      <w:r>
        <w:rPr>
          <w:rFonts w:hint="eastAsia" w:ascii="Times New Roman" w:hAnsi="Times New Roman" w:eastAsia="仿宋_GB2312" w:cs="仿宋_GB2312"/>
          <w:color w:val="000000"/>
          <w:sz w:val="32"/>
          <w:szCs w:val="40"/>
          <w:highlight w:val="none"/>
          <w:lang w:val="en-US" w:eastAsia="zh-CN"/>
        </w:rPr>
        <w:t>部分：固定布线用护套电缆》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GB/T 5023.5-2008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及以下聚氯乙烯绝缘电缆 第</w:t>
      </w:r>
      <w:r>
        <w:rPr>
          <w:rFonts w:hint="default" w:ascii="Times New Roman" w:hAnsi="Times New Roman" w:eastAsia="仿宋_GB2312" w:cs="仿宋_GB2312"/>
          <w:color w:val="000000"/>
          <w:sz w:val="32"/>
          <w:szCs w:val="40"/>
          <w:highlight w:val="none"/>
          <w:lang w:val="en-US" w:eastAsia="zh-CN"/>
        </w:rPr>
        <w:t>5</w:t>
      </w:r>
      <w:r>
        <w:rPr>
          <w:rFonts w:hint="eastAsia" w:ascii="Times New Roman" w:hAnsi="Times New Roman" w:eastAsia="仿宋_GB2312" w:cs="仿宋_GB2312"/>
          <w:color w:val="000000"/>
          <w:sz w:val="32"/>
          <w:szCs w:val="40"/>
          <w:highlight w:val="none"/>
          <w:lang w:val="en-US" w:eastAsia="zh-CN"/>
        </w:rPr>
        <w:t>部分：软电缆（软线）》</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GB/T 19666-2019 </w:t>
      </w:r>
      <w:r>
        <w:rPr>
          <w:rFonts w:hint="eastAsia" w:ascii="Times New Roman" w:hAnsi="Times New Roman" w:eastAsia="仿宋_GB2312" w:cs="仿宋_GB2312"/>
          <w:color w:val="000000"/>
          <w:sz w:val="32"/>
          <w:szCs w:val="40"/>
          <w:highlight w:val="none"/>
          <w:lang w:val="en-US" w:eastAsia="zh-CN"/>
        </w:rPr>
        <w:t>《阻燃和耐火电线电缆通则》</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8734.1-2016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及以下聚氯乙烯绝缘电缆电线和软线 第</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部分：一般规定》</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8734.2-2016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及以下聚氯乙烯绝缘电缆电线和软线 第</w:t>
      </w:r>
      <w:r>
        <w:rPr>
          <w:rFonts w:hint="default" w:ascii="Times New Roman" w:hAnsi="Times New Roman" w:eastAsia="仿宋_GB2312" w:cs="仿宋_GB2312"/>
          <w:color w:val="000000"/>
          <w:sz w:val="32"/>
          <w:szCs w:val="40"/>
          <w:highlight w:val="none"/>
          <w:lang w:val="en-US" w:eastAsia="zh-CN"/>
        </w:rPr>
        <w:t>2</w:t>
      </w:r>
      <w:r>
        <w:rPr>
          <w:rFonts w:hint="eastAsia" w:ascii="Times New Roman" w:hAnsi="Times New Roman" w:eastAsia="仿宋_GB2312" w:cs="仿宋_GB2312"/>
          <w:color w:val="000000"/>
          <w:sz w:val="32"/>
          <w:szCs w:val="40"/>
          <w:highlight w:val="none"/>
          <w:lang w:val="en-US" w:eastAsia="zh-CN"/>
        </w:rPr>
        <w:t>部分：固定布线用电缆电线》</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8734.3-2016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及以下聚氯乙烯绝缘电缆电线和软线 第</w:t>
      </w:r>
      <w:r>
        <w:rPr>
          <w:rFonts w:hint="default" w:ascii="Times New Roman" w:hAnsi="Times New Roman" w:eastAsia="仿宋_GB2312" w:cs="仿宋_GB2312"/>
          <w:color w:val="000000"/>
          <w:sz w:val="32"/>
          <w:szCs w:val="40"/>
          <w:highlight w:val="none"/>
          <w:lang w:val="en-US" w:eastAsia="zh-CN"/>
        </w:rPr>
        <w:t>3</w:t>
      </w:r>
      <w:r>
        <w:rPr>
          <w:rFonts w:hint="eastAsia" w:ascii="Times New Roman" w:hAnsi="Times New Roman" w:eastAsia="仿宋_GB2312" w:cs="仿宋_GB2312"/>
          <w:color w:val="000000"/>
          <w:sz w:val="32"/>
          <w:szCs w:val="40"/>
          <w:highlight w:val="none"/>
          <w:lang w:val="en-US" w:eastAsia="zh-CN"/>
        </w:rPr>
        <w:t>部分：连接用软电线和软电缆》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8734.4-2016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及以下聚氯乙烯绝缘电缆电线和软线 第</w:t>
      </w:r>
      <w:r>
        <w:rPr>
          <w:rFonts w:hint="default" w:ascii="Times New Roman" w:hAnsi="Times New Roman" w:eastAsia="仿宋_GB2312" w:cs="仿宋_GB2312"/>
          <w:color w:val="000000"/>
          <w:sz w:val="32"/>
          <w:szCs w:val="40"/>
          <w:highlight w:val="none"/>
          <w:lang w:val="en-US" w:eastAsia="zh-CN"/>
        </w:rPr>
        <w:t>4</w:t>
      </w:r>
      <w:r>
        <w:rPr>
          <w:rFonts w:hint="eastAsia" w:ascii="Times New Roman" w:hAnsi="Times New Roman" w:eastAsia="仿宋_GB2312" w:cs="仿宋_GB2312"/>
          <w:color w:val="000000"/>
          <w:sz w:val="32"/>
          <w:szCs w:val="40"/>
          <w:highlight w:val="none"/>
          <w:lang w:val="en-US" w:eastAsia="zh-CN"/>
        </w:rPr>
        <w:t>部分：安装用电线》</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8734.5-2016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及以下聚氯乙烯绝缘电缆电线和软线 第</w:t>
      </w:r>
      <w:r>
        <w:rPr>
          <w:rFonts w:hint="default" w:ascii="Times New Roman" w:hAnsi="Times New Roman" w:eastAsia="仿宋_GB2312" w:cs="仿宋_GB2312"/>
          <w:color w:val="000000"/>
          <w:sz w:val="32"/>
          <w:szCs w:val="40"/>
          <w:highlight w:val="none"/>
          <w:lang w:val="en-US" w:eastAsia="zh-CN"/>
        </w:rPr>
        <w:t>5</w:t>
      </w:r>
      <w:r>
        <w:rPr>
          <w:rFonts w:hint="eastAsia" w:ascii="Times New Roman" w:hAnsi="Times New Roman" w:eastAsia="仿宋_GB2312" w:cs="仿宋_GB2312"/>
          <w:color w:val="000000"/>
          <w:sz w:val="32"/>
          <w:szCs w:val="40"/>
          <w:highlight w:val="none"/>
          <w:lang w:val="en-US" w:eastAsia="zh-CN"/>
        </w:rPr>
        <w:t>部分：屏蔽电线》</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8735.1-2016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及以下橡皮绝缘软线和软电缆 第</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部分：一般要求》</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8735.2-2016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及以下橡皮绝缘软线和软电缆 第</w:t>
      </w:r>
      <w:r>
        <w:rPr>
          <w:rFonts w:hint="default" w:ascii="Times New Roman" w:hAnsi="Times New Roman" w:eastAsia="仿宋_GB2312" w:cs="仿宋_GB2312"/>
          <w:color w:val="000000"/>
          <w:sz w:val="32"/>
          <w:szCs w:val="40"/>
          <w:highlight w:val="none"/>
          <w:lang w:val="en-US" w:eastAsia="zh-CN"/>
        </w:rPr>
        <w:t>2</w:t>
      </w:r>
      <w:r>
        <w:rPr>
          <w:rFonts w:hint="eastAsia" w:ascii="Times New Roman" w:hAnsi="Times New Roman" w:eastAsia="仿宋_GB2312" w:cs="仿宋_GB2312"/>
          <w:color w:val="000000"/>
          <w:sz w:val="32"/>
          <w:szCs w:val="40"/>
          <w:highlight w:val="none"/>
          <w:lang w:val="en-US" w:eastAsia="zh-CN"/>
        </w:rPr>
        <w:t>部分：橡套软电缆》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10491.1-2004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及以下交联聚烯烃绝缘电线和电缆 第</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部分：一般规定》</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10491.2-2004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及以下交联聚烯烃绝缘电线和电缆 第</w:t>
      </w:r>
      <w:r>
        <w:rPr>
          <w:rFonts w:hint="default" w:ascii="Times New Roman" w:hAnsi="Times New Roman" w:eastAsia="仿宋_GB2312" w:cs="仿宋_GB2312"/>
          <w:color w:val="000000"/>
          <w:sz w:val="32"/>
          <w:szCs w:val="40"/>
          <w:highlight w:val="none"/>
          <w:lang w:val="en-US" w:eastAsia="zh-CN"/>
        </w:rPr>
        <w:t>2</w:t>
      </w:r>
      <w:r>
        <w:rPr>
          <w:rFonts w:hint="eastAsia" w:ascii="Times New Roman" w:hAnsi="Times New Roman" w:eastAsia="仿宋_GB2312" w:cs="仿宋_GB2312"/>
          <w:color w:val="000000"/>
          <w:sz w:val="32"/>
          <w:szCs w:val="40"/>
          <w:highlight w:val="none"/>
          <w:lang w:val="en-US" w:eastAsia="zh-CN"/>
        </w:rPr>
        <w:t>部分：耐热</w:t>
      </w:r>
      <w:r>
        <w:rPr>
          <w:rFonts w:hint="default" w:ascii="Times New Roman" w:hAnsi="Times New Roman" w:eastAsia="仿宋_GB2312" w:cs="仿宋_GB2312"/>
          <w:color w:val="000000"/>
          <w:sz w:val="32"/>
          <w:szCs w:val="40"/>
          <w:highlight w:val="none"/>
          <w:lang w:val="en-US" w:eastAsia="zh-CN"/>
        </w:rPr>
        <w:t>105</w:t>
      </w:r>
      <w:r>
        <w:rPr>
          <w:rFonts w:hint="eastAsia" w:ascii="Times New Roman" w:hAnsi="Times New Roman" w:eastAsia="仿宋_GB2312" w:cs="仿宋_GB2312"/>
          <w:color w:val="000000"/>
          <w:sz w:val="32"/>
          <w:szCs w:val="40"/>
          <w:highlight w:val="none"/>
          <w:lang w:val="en-US" w:eastAsia="zh-CN"/>
        </w:rPr>
        <w:t>℃交联聚烯烃绝缘电线和电缆》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10491.3-2004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及以下交联聚烯烃绝缘电线和电缆 第</w:t>
      </w:r>
      <w:r>
        <w:rPr>
          <w:rFonts w:hint="default" w:ascii="Times New Roman" w:hAnsi="Times New Roman" w:eastAsia="仿宋_GB2312" w:cs="仿宋_GB2312"/>
          <w:color w:val="000000"/>
          <w:sz w:val="32"/>
          <w:szCs w:val="40"/>
          <w:highlight w:val="none"/>
          <w:lang w:val="en-US" w:eastAsia="zh-CN"/>
        </w:rPr>
        <w:t>3</w:t>
      </w:r>
      <w:r>
        <w:rPr>
          <w:rFonts w:hint="eastAsia" w:ascii="Times New Roman" w:hAnsi="Times New Roman" w:eastAsia="仿宋_GB2312" w:cs="仿宋_GB2312"/>
          <w:color w:val="000000"/>
          <w:sz w:val="32"/>
          <w:szCs w:val="40"/>
          <w:highlight w:val="none"/>
          <w:lang w:val="en-US" w:eastAsia="zh-CN"/>
        </w:rPr>
        <w:t>部分：耐热</w:t>
      </w:r>
      <w:r>
        <w:rPr>
          <w:rFonts w:hint="default" w:ascii="Times New Roman" w:hAnsi="Times New Roman" w:eastAsia="仿宋_GB2312" w:cs="仿宋_GB2312"/>
          <w:color w:val="000000"/>
          <w:sz w:val="32"/>
          <w:szCs w:val="40"/>
          <w:highlight w:val="none"/>
          <w:lang w:val="en-US" w:eastAsia="zh-CN"/>
        </w:rPr>
        <w:t>125</w:t>
      </w:r>
      <w:r>
        <w:rPr>
          <w:rFonts w:hint="eastAsia" w:ascii="Times New Roman" w:hAnsi="Times New Roman" w:eastAsia="仿宋_GB2312" w:cs="仿宋_GB2312"/>
          <w:color w:val="000000"/>
          <w:sz w:val="32"/>
          <w:szCs w:val="40"/>
          <w:highlight w:val="none"/>
          <w:lang w:val="en-US" w:eastAsia="zh-CN"/>
        </w:rPr>
        <w:t>℃交联聚烯烃绝缘电线和电缆》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10491.4-2004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及以下交联聚烯烃绝缘电线和电缆 第</w:t>
      </w:r>
      <w:r>
        <w:rPr>
          <w:rFonts w:hint="default" w:ascii="Times New Roman" w:hAnsi="Times New Roman" w:eastAsia="仿宋_GB2312" w:cs="仿宋_GB2312"/>
          <w:color w:val="000000"/>
          <w:sz w:val="32"/>
          <w:szCs w:val="40"/>
          <w:highlight w:val="none"/>
          <w:lang w:val="en-US" w:eastAsia="zh-CN"/>
        </w:rPr>
        <w:t>4</w:t>
      </w:r>
      <w:r>
        <w:rPr>
          <w:rFonts w:hint="eastAsia" w:ascii="Times New Roman" w:hAnsi="Times New Roman" w:eastAsia="仿宋_GB2312" w:cs="仿宋_GB2312"/>
          <w:color w:val="000000"/>
          <w:sz w:val="32"/>
          <w:szCs w:val="40"/>
          <w:highlight w:val="none"/>
          <w:lang w:val="en-US" w:eastAsia="zh-CN"/>
        </w:rPr>
        <w:t>部分：耐热</w:t>
      </w:r>
      <w:r>
        <w:rPr>
          <w:rFonts w:hint="default" w:ascii="Times New Roman" w:hAnsi="Times New Roman" w:eastAsia="仿宋_GB2312" w:cs="仿宋_GB2312"/>
          <w:color w:val="000000"/>
          <w:sz w:val="32"/>
          <w:szCs w:val="40"/>
          <w:highlight w:val="none"/>
          <w:lang w:val="en-US" w:eastAsia="zh-CN"/>
        </w:rPr>
        <w:t>150</w:t>
      </w:r>
      <w:r>
        <w:rPr>
          <w:rFonts w:hint="eastAsia" w:ascii="Times New Roman" w:hAnsi="Times New Roman" w:eastAsia="仿宋_GB2312" w:cs="仿宋_GB2312"/>
          <w:color w:val="000000"/>
          <w:sz w:val="32"/>
          <w:szCs w:val="40"/>
          <w:highlight w:val="none"/>
          <w:lang w:val="en-US" w:eastAsia="zh-CN"/>
        </w:rPr>
        <w:t>℃交联聚烯烃绝缘电线和电缆》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JB/T 10491-2022 </w:t>
      </w:r>
      <w:r>
        <w:rPr>
          <w:rFonts w:hint="eastAsia" w:ascii="Times New Roman" w:hAnsi="Times New Roman" w:eastAsia="仿宋_GB2312" w:cs="仿宋_GB2312"/>
          <w:color w:val="000000"/>
          <w:sz w:val="32"/>
          <w:szCs w:val="40"/>
          <w:highlight w:val="none"/>
          <w:lang w:val="en-US" w:eastAsia="zh-CN"/>
        </w:rPr>
        <w:t>《额定电压</w:t>
      </w:r>
      <w:r>
        <w:rPr>
          <w:rFonts w:hint="default" w:ascii="Times New Roman" w:hAnsi="Times New Roman" w:eastAsia="仿宋_GB2312" w:cs="仿宋_GB2312"/>
          <w:color w:val="000000"/>
          <w:sz w:val="32"/>
          <w:szCs w:val="40"/>
          <w:highlight w:val="none"/>
          <w:lang w:val="en-US" w:eastAsia="zh-CN"/>
        </w:rPr>
        <w:t>450/750V</w:t>
      </w:r>
      <w:r>
        <w:rPr>
          <w:rFonts w:hint="eastAsia" w:ascii="Times New Roman" w:hAnsi="Times New Roman" w:eastAsia="仿宋_GB2312" w:cs="仿宋_GB2312"/>
          <w:color w:val="000000"/>
          <w:sz w:val="32"/>
          <w:szCs w:val="40"/>
          <w:highlight w:val="none"/>
          <w:lang w:val="en-US" w:eastAsia="zh-CN"/>
        </w:rPr>
        <w:t>及以下交联聚烯烃绝缘电线和电缆》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XF 306.1-2007 </w:t>
      </w:r>
      <w:r>
        <w:rPr>
          <w:rFonts w:hint="eastAsia" w:ascii="Times New Roman" w:hAnsi="Times New Roman" w:eastAsia="仿宋_GB2312" w:cs="仿宋_GB2312"/>
          <w:color w:val="000000"/>
          <w:sz w:val="32"/>
          <w:szCs w:val="40"/>
          <w:highlight w:val="none"/>
          <w:lang w:val="en-US" w:eastAsia="zh-CN"/>
        </w:rPr>
        <w:t>《阻燃及耐火电缆塑料绝缘阻燃及耐火电缆分级和要求 第</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部分：阻燃电缆》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 xml:space="preserve">XF 306.2-2007 </w:t>
      </w:r>
      <w:r>
        <w:rPr>
          <w:rFonts w:hint="eastAsia" w:ascii="Times New Roman" w:hAnsi="Times New Roman" w:eastAsia="仿宋_GB2312" w:cs="仿宋_GB2312"/>
          <w:color w:val="000000"/>
          <w:sz w:val="32"/>
          <w:szCs w:val="40"/>
          <w:highlight w:val="none"/>
          <w:lang w:val="en-US" w:eastAsia="zh-CN"/>
        </w:rPr>
        <w:t>《阻燃及耐火电缆塑料绝缘阻燃及耐火电缆分级和要求 第</w:t>
      </w:r>
      <w:r>
        <w:rPr>
          <w:rFonts w:hint="default" w:ascii="Times New Roman" w:hAnsi="Times New Roman" w:eastAsia="仿宋_GB2312" w:cs="仿宋_GB2312"/>
          <w:color w:val="000000"/>
          <w:sz w:val="32"/>
          <w:szCs w:val="40"/>
          <w:highlight w:val="none"/>
          <w:lang w:val="en-US" w:eastAsia="zh-CN"/>
        </w:rPr>
        <w:t>2</w:t>
      </w:r>
      <w:r>
        <w:rPr>
          <w:rFonts w:hint="eastAsia" w:ascii="Times New Roman" w:hAnsi="Times New Roman" w:eastAsia="仿宋_GB2312" w:cs="仿宋_GB2312"/>
          <w:color w:val="000000"/>
          <w:sz w:val="32"/>
          <w:szCs w:val="40"/>
          <w:highlight w:val="none"/>
          <w:lang w:val="en-US" w:eastAsia="zh-CN"/>
        </w:rPr>
        <w:t>部分：耐火电缆》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21BDD"/>
    <w:rsid w:val="53821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2025-07-07T03:24:00Z</dcterms:created>
  <dc:creator>刘燕</dc:creator>
  <cp:lastModifiedBy>刘燕</cp:lastModifiedBy>
  <dcterms:modified xsi:type="dcterms:W3CDTF">2025-07-07T03:25:19Z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