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全自动生化分析仪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邀</w:t>
      </w:r>
      <w:r>
        <w:rPr>
          <w:rFonts w:hint="eastAsia" w:ascii="仿宋" w:hAnsi="仿宋" w:eastAsia="仿宋" w:cs="仿宋"/>
          <w:sz w:val="44"/>
          <w:szCs w:val="44"/>
        </w:rPr>
        <w:t>标参数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检测速度：生化比色分析恒速：800 测试/小时,可选配ISE模块; 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分析方法：具有终点法、动力学法、固定时间法；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同时在线分析项目：&gt;90个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4.试剂开放程度：可厂家配套，也可完全开放； 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加样针：≥1支，采用随量跟踪技术，具备水平、垂直防撞功能；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试剂针：≥2支，采用随量跟踪技术，具备水平、垂直防撞功能；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最小反应体积&lt;100ul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光学系统：光栅后分光，波长范围：340-850nm, 12波长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吸光度线性范围: 0-3.4Abs；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温控方式：控温均匀,控温精度要求达到37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sym w:font="Symbol" w:char="00B0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C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sym w:font="Symbol" w:char="00B1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0.1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sym w:font="Symbol" w:char="00B0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C;无需添加任何耗材，需真正免维护免保养；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试剂开放程度：可厂家配套，也可完全开放；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比色杯温水清洗，重复使用，支持单个比色杯更换；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清洗系统：全自动温水清洗反应杯；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运行中装载试剂：仪器测试进行中支持试剂在线更换，节省操作时间；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交叉污染率：&lt;0.08%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耗材提醒：具有耗材余量不足提醒, 每日耗材检查及提醒，每批耗材检查及提醒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参数导入：具有参数导入、校准参数导入功能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支持定时休眠与唤醒功能；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质控功能：可做三个水平的质控，自动描绘多种质控图；质控测试可选择在样本测试前、中、后，设置灵活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售后服务：免费安装、调试、人员培训；厂家在省内有分公司或直属注册的售后服务机构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产品认证要求：具备并提供CE认证或同系列产品通过FDA认证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系统配套性要求：具有原厂配套试剂、校准品和质控品；试剂配套项目≥55项，校准品≥32项,并提供项目注册证明。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纯水机邀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标参数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源水水质：市政自来水；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产水量：制水流量：≥80L/H；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尺寸：550*450*1370mm；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纯水水质标准：电导率&lt;1μs/㎝,@25℃； 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5.运行方式：系统相关设备受液位联锁控制自动运行，其中预处理自动运行，反渗透自动运行（并具备手动操作功能）；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6.具有停电、停水、过载保护功能，具有紧急制动运行功能，操作简单，运行稳定；纯水输送采用恒压方式运行；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7.纯水机具有反渗透膜组件的冲洗系统，可对反渗透内部进行清洗、维护，无细菌、杂质残留污染水质；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8.特殊EK除盐技术，更适合高含盐量地区，降低设备运行成本；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9.纯水机具有检测纯水机生成纯水电导率时定位电导仪的电导槽，能够使水质检测更精确，水质显示更直观，能够及时发现水质的变化；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采用联合控制系统，相关设备通过液位联锁实现自动运行，具备自动制水、自动冲洗、原水缺水/水箱满水自动停机等功能；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11.管路材料为卫生级PE；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12.设备主机外形采用彩色一体柜式设计，内置11G压力水箱。紧凑美观、结构设计应简单、可靠、安装简便；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13.主要零部件泵采用国内知名品牌，反渗透膜采用知名品牌，纯化系统为双通道注塑纯化柱；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14.设备出水水质、控制系统性能稳定，运行成本低；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15.除耗材更换和系统运行参数的调节外，设备所有部件应可实现全自动运行及手动切换，操作方便、快捷、安全，全自动产水、供水和停机；  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运行状态在线显示：水质在线监测和数字显示等，可以随时了解设备运行情况，方便对系统运行状态进行监控和分析；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预处理自动定时再生/冲洗，RO膜自动冲洗；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注塑型预处理柱和超纯化柱快插方式拆、装便捷。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519" w:bottom="1440" w:left="1519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0ABA"/>
    <w:rsid w:val="08017F69"/>
    <w:rsid w:val="134274E0"/>
    <w:rsid w:val="275D6B12"/>
    <w:rsid w:val="32EB5570"/>
    <w:rsid w:val="4A567DB4"/>
    <w:rsid w:val="5EE56299"/>
    <w:rsid w:val="5FD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1229</Words>
  <Characters>1384</Characters>
  <Lines>0</Lines>
  <Paragraphs>0</Paragraphs>
  <TotalTime>6</TotalTime>
  <ScaleCrop>false</ScaleCrop>
  <LinksUpToDate>false</LinksUpToDate>
  <CharactersWithSpaces>1399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2025-03-17T02:40:00Z</dcterms:created>
  <dc:creator>一点通</dc:creator>
  <cp:lastModifiedBy>Administrator</cp:lastModifiedBy>
  <cp:lastPrinted>2025-03-19T01:17:40Z</cp:lastPrinted>
  <dcterms:modified xsi:type="dcterms:W3CDTF">2025-03-19T01:23:18Z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7702BE387F1D41FB8A284AEF80A50770_11</vt:lpwstr>
  </property>
  <property fmtid="{D5CDD505-2E9C-101B-9397-08002B2CF9AE}" pid="4" name="KSOTemplateDocerSaveRecord">
    <vt:lpwstr>eyJoZGlkIjoiZDI3ZDMyM2UzMzkxY2ViN2ZmNWNiYjI3MGI1ODg4MTIiLCJ1c2VySWQiOiI3NzM5OTg1ODEifQ==</vt:lpwstr>
  </property>
</Properties>
</file>