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</w:p>
    <w:p>
      <w:pPr>
        <w:ind w:firstLine="1760" w:firstLineChars="400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健康体检一体机配置要求</w:t>
      </w:r>
    </w:p>
    <w:p>
      <w:pPr>
        <w:ind w:firstLine="960" w:firstLineChars="200"/>
        <w:jc w:val="center"/>
        <w:rPr>
          <w:rFonts w:ascii="仿宋" w:hAnsi="仿宋" w:eastAsia="仿宋" w:cs="仿宋"/>
          <w:sz w:val="48"/>
          <w:szCs w:val="48"/>
        </w:rPr>
      </w:pPr>
    </w:p>
    <w:tbl>
      <w:tblPr>
        <w:tblStyle w:val="2"/>
        <w:tblpPr w:leftFromText="180" w:rightFromText="180" w:vertAnchor="text" w:horzAnchor="page" w:tblpX="1738" w:tblpY="24"/>
        <w:tblOverlap w:val="never"/>
        <w:tblW w:w="8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2"/>
        <w:gridCol w:w="2032"/>
        <w:gridCol w:w="3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工作区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配置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登记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身高/体重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（笔记本）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1、笔记本电脑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1、身份识别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2、打印条码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3、身高、体重、BMI检测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2、身份证阅读器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3、条码打印机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4、身高体重仪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体温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2、体温、舒张压、收缩压、心率检测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2、红外线体温计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3、电子袖带血压计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视力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腰围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（PDA）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1、手持终端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2、腰围、臀围、视力检测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2、腰围尺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3、电子视力仪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3、</w:t>
            </w:r>
            <w:r>
              <w:rPr>
                <w:rFonts w:hint="eastAsia" w:ascii="宋体" w:hAnsi="宋体" w:cs="宋体"/>
                <w:lang w:eastAsia="zh-CN"/>
              </w:rPr>
              <w:t>遥</w:t>
            </w:r>
            <w:r>
              <w:rPr>
                <w:rFonts w:hint="eastAsia" w:ascii="宋体" w:hAnsi="宋体" w:cs="宋体"/>
              </w:rPr>
              <w:t>控器(视力仪配套)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尿常规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2、尿常规11项检测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2、尿液分析仪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心电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2、12导心电图检测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2、心电工作站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2、中医体质辨识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3、老年人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cs="宋体"/>
                <w:sz w:val="18"/>
                <w:szCs w:val="18"/>
              </w:rPr>
              <w:t>理能力评估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问询</w:t>
            </w:r>
            <w:r>
              <w:rPr>
                <w:rFonts w:hint="eastAsia" w:ascii="宋体" w:hAnsi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</w:rPr>
              <w:t>（平板）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1、扫码枪</w:t>
            </w:r>
          </w:p>
        </w:tc>
        <w:tc>
          <w:tcPr>
            <w:tcW w:w="3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1、扫条码检测</w:t>
            </w:r>
            <w:r>
              <w:rPr>
                <w:rFonts w:hint="eastAsia" w:ascii="宋体" w:hAns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2、健康体检问询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2、平板电脑</w:t>
            </w:r>
          </w:p>
        </w:tc>
        <w:tc>
          <w:tcPr>
            <w:tcW w:w="3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移动巡诊信息工作站整体要求</w:t>
            </w:r>
          </w:p>
          <w:p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见右侧具体要求</w:t>
            </w: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、整体采用移动便携式设计，防尘防水，易于携带。充分应用笔记本电脑、</w:t>
            </w:r>
            <w:r>
              <w:rPr>
                <w:rFonts w:hint="eastAsia" w:ascii="宋体" w:hAnsi="宋体" w:cs="宋体"/>
                <w:sz w:val="18"/>
                <w:szCs w:val="18"/>
              </w:rPr>
              <w:t>PDA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终端、平板电脑三位一体形成公卫体检现场流水线作业，高效执行登记、检测、数据汇总。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、信息采集系统可通过蓝牙和有线连接检测设备进行健康数据采集，并且可与卫生院现有生化分析仪、尿液分析仪、血液分析仪等设备集成，自动获取数据并汇总形成公卫</w:t>
            </w:r>
            <w:r>
              <w:rPr>
                <w:rFonts w:hint="eastAsia" w:ascii="宋体" w:hAnsi="宋体" w:cs="宋体"/>
                <w:sz w:val="18"/>
                <w:szCs w:val="18"/>
              </w:rPr>
              <w:t>3.0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规范体检表，检查无误后批量上传或自动上传。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、系统搭载全自动身高体重仪、二代身份证读卡器、条码打印机、扫码枪、医用电子血压计、体温检测仪、血氧仪、</w:t>
            </w: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导心电图机、尿液分析仪等设备。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、支持批量导入和新建用户，提供老、高、糖等标签化管理。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支持体检用户、电子健康档案、体检数据、健康体检表、中医体质辨识、老年人自理能力评估、高血压和糖尿病随访等数据分类管理和维护，可清晰明了知晓当日工作完成情况，审核确认的数据可批量打印、上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</w:rPr>
              <w:t>移动巡诊信息工作站（软件）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3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1F1"/>
            <w:vAlign w:val="center"/>
          </w:tcPr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1、可刷身份证。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2、可输入姓名、身份证号进行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模糊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检索和精准搜索居民。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3、支持人脸识别。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4、可对居民进行人群分类、现住址等信息快速完善档案。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5、可拍照、手写签字作为体检佐证。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6、可通过对接平台或公卫系统对接健康档案，减少现场录入信息工作量。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7、支持有网环境和无网环境下开展体检，采集数据各检测区可实时共享数据。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8、体征检测、查体问询可根据业务需求，灵活配置检测项和增加检测区，各工作区可独立完成体检。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10、体征检测数据支持手动录入。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11、中医体质辨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别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支持快捷辨别，有助有丰富经验医生通过观察舌头、脸部和问询来判断所属体质，提高工作效率。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12、健康体征数据自动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填充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到公卫健康体检表，体检表自动根据异常项自动评价。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13、可配置体检表内容默认项。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14、居民体检报告自动生成，体检结果进行智能辅助评估功能，自动根据异常指标给出饮食、运动、养生等建议。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15、可设置公卫业务档案、体检、中医体质、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理能力评估、慢病随访、心电图、B超责任医生。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16、可根据实际业务需要设置打印条码个数。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17、可补打条码。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18、可查看居民已检项目。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19、可查看居民漏检项目。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20、可查看体检进度，已完成居民记录和已检、未检居民人数。</w:t>
            </w:r>
          </w:p>
          <w:p>
            <w:pPr>
              <w:spacing w:before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21、按天汇总，体检数据列表分单项显示记录体检报告、心电、B超、心电图、体检表、随访表等。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22、为保障软件系统交付的稳定性，</w:t>
            </w:r>
            <w:r>
              <w:rPr>
                <w:rFonts w:ascii="宋体" w:hAnsi="宋体" w:eastAsia="宋体" w:cs="宋体"/>
                <w:sz w:val="18"/>
                <w:szCs w:val="18"/>
              </w:rPr>
              <w:t>所投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产品软件系统通过</w:t>
            </w:r>
            <w:r>
              <w:rPr>
                <w:rFonts w:ascii="宋体" w:hAnsi="宋体" w:eastAsia="宋体" w:cs="宋体"/>
                <w:sz w:val="18"/>
                <w:szCs w:val="18"/>
              </w:rPr>
              <w:t>信息系统安全等级保护三级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认证</w:t>
            </w:r>
            <w:r>
              <w:rPr>
                <w:rFonts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23、对接公卫系统实现健康体检表数据上传，以及对接检验系统实现数据查询。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3894"/>
    <w:rsid w:val="17BC424C"/>
    <w:rsid w:val="55501EC6"/>
    <w:rsid w:val="7E6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2024-12-19T04:03:00Z</dcterms:created>
  <dc:creator>Administrator</dc:creator>
  <cp:lastModifiedBy>Administrator</cp:lastModifiedBy>
  <cp:lastPrinted>2025-02-17T01:32:03Z</cp:lastPrinted>
  <dcterms:modified xsi:type="dcterms:W3CDTF">2025-02-17T01:40:15Z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386E03027D3B404E9633F0DF4A6A9DD4_12</vt:lpwstr>
  </property>
</Properties>
</file>