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16BA2">
      <w:pPr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r>
        <w:rPr>
          <w:rFonts w:hint="eastAsia" w:ascii="黑体" w:hAnsi="黑体" w:eastAsia="黑体" w:cs="黑体"/>
          <w:sz w:val="32"/>
          <w:szCs w:val="32"/>
        </w:rPr>
        <w:t>一体机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随访包</w:t>
      </w:r>
      <w:r>
        <w:rPr>
          <w:rFonts w:hint="eastAsia" w:ascii="黑体" w:hAnsi="黑体" w:eastAsia="黑体" w:cs="黑体"/>
          <w:sz w:val="32"/>
          <w:szCs w:val="32"/>
        </w:rPr>
        <w:t>配置要求</w:t>
      </w:r>
    </w:p>
    <w:bookmarkEnd w:id="0"/>
    <w:tbl>
      <w:tblPr>
        <w:tblStyle w:val="2"/>
        <w:tblW w:w="8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20"/>
        <w:gridCol w:w="2369"/>
        <w:gridCol w:w="4449"/>
      </w:tblGrid>
      <w:tr w14:paraId="511C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68" w:type="dxa"/>
            <w:shd w:val="clear" w:color="auto" w:fill="FFFFFF"/>
            <w:vAlign w:val="center"/>
          </w:tcPr>
          <w:p w14:paraId="16FC4B46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配置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1A4C694E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名称</w:t>
            </w:r>
          </w:p>
        </w:tc>
        <w:tc>
          <w:tcPr>
            <w:tcW w:w="2369" w:type="dxa"/>
            <w:shd w:val="clear" w:color="auto" w:fill="FFFFFF"/>
            <w:vAlign w:val="center"/>
          </w:tcPr>
          <w:p w14:paraId="4E2D5F7A">
            <w:pPr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产品描述</w:t>
            </w:r>
          </w:p>
        </w:tc>
        <w:tc>
          <w:tcPr>
            <w:tcW w:w="4449" w:type="dxa"/>
            <w:shd w:val="clear" w:color="auto" w:fill="FFFFFF"/>
            <w:vAlign w:val="center"/>
          </w:tcPr>
          <w:p w14:paraId="23A266C6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功能介绍</w:t>
            </w:r>
          </w:p>
        </w:tc>
      </w:tr>
      <w:tr w14:paraId="2109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768" w:type="dxa"/>
            <w:vMerge w:val="restart"/>
            <w:shd w:val="clear" w:color="auto" w:fill="FFFFFF"/>
            <w:vAlign w:val="center"/>
          </w:tcPr>
          <w:p w14:paraId="1725788E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软件 配置</w:t>
            </w:r>
          </w:p>
        </w:tc>
        <w:tc>
          <w:tcPr>
            <w:tcW w:w="820" w:type="dxa"/>
            <w:vMerge w:val="restart"/>
            <w:shd w:val="clear" w:color="auto" w:fill="FFFFFF"/>
            <w:vAlign w:val="center"/>
          </w:tcPr>
          <w:p w14:paraId="6DC889BB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D855293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随访管理系统V1.5.0</w:t>
            </w:r>
          </w:p>
        </w:tc>
        <w:tc>
          <w:tcPr>
            <w:tcW w:w="2369" w:type="dxa"/>
            <w:shd w:val="clear" w:color="auto" w:fill="FFFFFF"/>
            <w:vAlign w:val="center"/>
          </w:tcPr>
          <w:p w14:paraId="4BF47578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移动巡诊体征数据检测软件</w:t>
            </w:r>
          </w:p>
        </w:tc>
        <w:tc>
          <w:tcPr>
            <w:tcW w:w="4449" w:type="dxa"/>
            <w:shd w:val="clear" w:color="auto" w:fill="FFFFFF"/>
            <w:vAlign w:val="center"/>
          </w:tcPr>
          <w:p w14:paraId="2DE57CFA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1.采用自助化无线移动数据终端，实现电子化无纸化信息化便携性下乡随访以及家庭医生签约。</w:t>
            </w:r>
          </w:p>
          <w:p w14:paraId="6045DA55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2.支持打码设置，采用居民档案、身份证刷卡、扫码身份识别、身份证搜索随访居民信息，高效进行随访作业。</w:t>
            </w:r>
          </w:p>
          <w:p w14:paraId="3E544C87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3.系统具备体检、随访、家医、中医药问诊体质辨识功能，使各项检查设备如血压计、血糖仪、身高、体重、血氧、体温等设备采集数据，实现无线数据集成汇总一键上传。支持体征检测手动录入及修改。</w:t>
            </w:r>
          </w:p>
          <w:p w14:paraId="007BFC9D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4.采用公卫3.0规范表格模版，支持批量导入、新建居民档案，老高糖人群标签管理。</w:t>
            </w:r>
          </w:p>
          <w:p w14:paraId="6F38585E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5.支持居民体检信息自助档案查询、打印。</w:t>
            </w:r>
          </w:p>
          <w:p w14:paraId="7F452DEF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6.支持已上传、已随访、未随访、追加随访，一键检索管理</w:t>
            </w:r>
          </w:p>
          <w:p w14:paraId="544E5684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7.支持居民随访信息的登记和修改，用药情况规范。</w:t>
            </w:r>
          </w:p>
          <w:p w14:paraId="38D79226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8.对接省公卫平台系统，数据上传。</w:t>
            </w:r>
          </w:p>
        </w:tc>
      </w:tr>
      <w:tr w14:paraId="461D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68" w:type="dxa"/>
            <w:vMerge w:val="continue"/>
            <w:shd w:val="clear" w:color="auto" w:fill="FFFFFF"/>
            <w:vAlign w:val="center"/>
          </w:tcPr>
          <w:p w14:paraId="75DC572C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0" w:type="dxa"/>
            <w:vMerge w:val="continue"/>
            <w:shd w:val="clear" w:color="auto" w:fill="FFFFFF"/>
            <w:vAlign w:val="center"/>
          </w:tcPr>
          <w:p w14:paraId="492F6E58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9" w:type="dxa"/>
            <w:shd w:val="clear" w:color="auto" w:fill="FFFFFF"/>
            <w:vAlign w:val="center"/>
          </w:tcPr>
          <w:p w14:paraId="1E28359A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高血压随访</w:t>
            </w:r>
          </w:p>
        </w:tc>
        <w:tc>
          <w:tcPr>
            <w:tcW w:w="4449" w:type="dxa"/>
            <w:shd w:val="clear" w:color="auto" w:fill="FFFFFF"/>
            <w:vAlign w:val="center"/>
          </w:tcPr>
          <w:p w14:paraId="680BD808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高血压随访</w:t>
            </w:r>
          </w:p>
        </w:tc>
      </w:tr>
      <w:tr w14:paraId="4AB2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8" w:type="dxa"/>
            <w:vMerge w:val="continue"/>
            <w:shd w:val="clear" w:color="auto" w:fill="FFFFFF"/>
            <w:vAlign w:val="center"/>
          </w:tcPr>
          <w:p w14:paraId="70BFE761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0" w:type="dxa"/>
            <w:vMerge w:val="continue"/>
            <w:shd w:val="clear" w:color="auto" w:fill="FFFFFF"/>
            <w:vAlign w:val="center"/>
          </w:tcPr>
          <w:p w14:paraId="4C8B5183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9" w:type="dxa"/>
            <w:shd w:val="clear" w:color="auto" w:fill="FFFFFF"/>
            <w:vAlign w:val="center"/>
          </w:tcPr>
          <w:p w14:paraId="65360F6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糖尿病随访</w:t>
            </w:r>
          </w:p>
        </w:tc>
        <w:tc>
          <w:tcPr>
            <w:tcW w:w="4449" w:type="dxa"/>
            <w:shd w:val="clear" w:color="auto" w:fill="FFFFFF"/>
            <w:vAlign w:val="center"/>
          </w:tcPr>
          <w:p w14:paraId="58106E22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糖尿病随访</w:t>
            </w:r>
          </w:p>
        </w:tc>
      </w:tr>
      <w:tr w14:paraId="3067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68" w:type="dxa"/>
            <w:vMerge w:val="continue"/>
            <w:shd w:val="clear" w:color="auto" w:fill="FFFFFF"/>
            <w:vAlign w:val="center"/>
          </w:tcPr>
          <w:p w14:paraId="022CACEC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0" w:type="dxa"/>
            <w:vMerge w:val="continue"/>
            <w:shd w:val="clear" w:color="auto" w:fill="FFFFFF"/>
            <w:vAlign w:val="center"/>
          </w:tcPr>
          <w:p w14:paraId="7C931DE6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9" w:type="dxa"/>
            <w:shd w:val="clear" w:color="auto" w:fill="FFFFFF"/>
            <w:vAlign w:val="center"/>
          </w:tcPr>
          <w:p w14:paraId="65C8A1C2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中医九型体质评估软件</w:t>
            </w:r>
          </w:p>
        </w:tc>
        <w:tc>
          <w:tcPr>
            <w:tcW w:w="4449" w:type="dxa"/>
            <w:shd w:val="clear" w:color="auto" w:fill="FFFFFF"/>
            <w:vAlign w:val="center"/>
          </w:tcPr>
          <w:p w14:paraId="0A260562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通过中医问卷调查的方式评估体质</w:t>
            </w:r>
          </w:p>
        </w:tc>
      </w:tr>
      <w:tr w14:paraId="55520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68" w:type="dxa"/>
            <w:vMerge w:val="continue"/>
            <w:shd w:val="clear" w:color="auto" w:fill="FFFFFF"/>
            <w:vAlign w:val="center"/>
          </w:tcPr>
          <w:p w14:paraId="74F7A9F1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0" w:type="dxa"/>
            <w:vMerge w:val="continue"/>
            <w:shd w:val="clear" w:color="auto" w:fill="FFFFFF"/>
            <w:vAlign w:val="center"/>
          </w:tcPr>
          <w:p w14:paraId="147C0B18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9" w:type="dxa"/>
            <w:shd w:val="clear" w:color="auto" w:fill="FFFFFF"/>
            <w:vAlign w:val="center"/>
          </w:tcPr>
          <w:p w14:paraId="134587B2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健康管理系统</w:t>
            </w:r>
          </w:p>
        </w:tc>
        <w:tc>
          <w:tcPr>
            <w:tcW w:w="4449" w:type="dxa"/>
            <w:shd w:val="clear" w:color="auto" w:fill="FFFFFF"/>
            <w:vAlign w:val="center"/>
          </w:tcPr>
          <w:p w14:paraId="74A19392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居民健康数据管理</w:t>
            </w:r>
          </w:p>
        </w:tc>
      </w:tr>
      <w:tr w14:paraId="7661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8" w:type="dxa"/>
            <w:vMerge w:val="restart"/>
            <w:shd w:val="clear" w:color="auto" w:fill="FFFFFF"/>
            <w:vAlign w:val="center"/>
          </w:tcPr>
          <w:p w14:paraId="22CABB38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硬件配置</w:t>
            </w:r>
          </w:p>
        </w:tc>
        <w:tc>
          <w:tcPr>
            <w:tcW w:w="820" w:type="dxa"/>
            <w:vMerge w:val="restart"/>
            <w:shd w:val="clear" w:color="auto" w:fill="FFFFFF"/>
            <w:vAlign w:val="center"/>
          </w:tcPr>
          <w:p w14:paraId="3946AD0D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设备部分</w:t>
            </w:r>
          </w:p>
        </w:tc>
        <w:tc>
          <w:tcPr>
            <w:tcW w:w="2369" w:type="dxa"/>
            <w:shd w:val="clear" w:color="auto" w:fill="FFFFFF"/>
          </w:tcPr>
          <w:p w14:paraId="35D737B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无线数据终端</w:t>
            </w:r>
          </w:p>
        </w:tc>
        <w:tc>
          <w:tcPr>
            <w:tcW w:w="4449" w:type="dxa"/>
            <w:shd w:val="clear" w:color="auto" w:fill="FFFFFF"/>
          </w:tcPr>
          <w:p w14:paraId="3CCBE3C6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显示操作，数据集成</w:t>
            </w:r>
          </w:p>
        </w:tc>
      </w:tr>
      <w:tr w14:paraId="5348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68" w:type="dxa"/>
            <w:vMerge w:val="continue"/>
            <w:shd w:val="clear" w:color="auto" w:fill="FFFFFF"/>
            <w:vAlign w:val="center"/>
          </w:tcPr>
          <w:p w14:paraId="0A752244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0" w:type="dxa"/>
            <w:vMerge w:val="continue"/>
            <w:shd w:val="clear" w:color="auto" w:fill="FFFFFF"/>
            <w:vAlign w:val="center"/>
          </w:tcPr>
          <w:p w14:paraId="212610EC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9" w:type="dxa"/>
            <w:shd w:val="clear" w:color="auto" w:fill="FFFFFF"/>
          </w:tcPr>
          <w:p w14:paraId="5A20F11B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身份证阅读器</w:t>
            </w:r>
          </w:p>
        </w:tc>
        <w:tc>
          <w:tcPr>
            <w:tcW w:w="4449" w:type="dxa"/>
            <w:shd w:val="clear" w:color="auto" w:fill="FFFFFF"/>
          </w:tcPr>
          <w:p w14:paraId="72231A25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身份证识别</w:t>
            </w:r>
          </w:p>
        </w:tc>
      </w:tr>
      <w:tr w14:paraId="1C49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68" w:type="dxa"/>
            <w:vMerge w:val="continue"/>
            <w:shd w:val="clear" w:color="auto" w:fill="FFFFFF"/>
            <w:vAlign w:val="center"/>
          </w:tcPr>
          <w:p w14:paraId="0913F0FA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0" w:type="dxa"/>
            <w:vMerge w:val="continue"/>
            <w:shd w:val="clear" w:color="auto" w:fill="FFFFFF"/>
            <w:vAlign w:val="center"/>
          </w:tcPr>
          <w:p w14:paraId="53A38440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9" w:type="dxa"/>
            <w:shd w:val="clear" w:color="auto" w:fill="FFFFFF"/>
            <w:vAlign w:val="center"/>
          </w:tcPr>
          <w:p w14:paraId="0969F121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电子血压计</w:t>
            </w:r>
          </w:p>
        </w:tc>
        <w:tc>
          <w:tcPr>
            <w:tcW w:w="4449" w:type="dxa"/>
            <w:shd w:val="clear" w:color="auto" w:fill="FFFFFF"/>
            <w:vAlign w:val="center"/>
          </w:tcPr>
          <w:p w14:paraId="09EE3B8E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血压、心率</w:t>
            </w:r>
          </w:p>
        </w:tc>
      </w:tr>
      <w:tr w14:paraId="283A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68" w:type="dxa"/>
            <w:vMerge w:val="continue"/>
            <w:shd w:val="clear" w:color="auto" w:fill="FFFFFF"/>
            <w:vAlign w:val="center"/>
          </w:tcPr>
          <w:p w14:paraId="005CB138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0" w:type="dxa"/>
            <w:vMerge w:val="continue"/>
            <w:shd w:val="clear" w:color="auto" w:fill="FFFFFF"/>
            <w:vAlign w:val="center"/>
          </w:tcPr>
          <w:p w14:paraId="3C9946B6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9" w:type="dxa"/>
            <w:shd w:val="clear" w:color="auto" w:fill="FFFFFF"/>
            <w:vAlign w:val="center"/>
          </w:tcPr>
          <w:p w14:paraId="3FC6562F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血糖检测仪</w:t>
            </w:r>
          </w:p>
        </w:tc>
        <w:tc>
          <w:tcPr>
            <w:tcW w:w="4449" w:type="dxa"/>
            <w:shd w:val="clear" w:color="auto" w:fill="FFFFFF"/>
            <w:vAlign w:val="center"/>
          </w:tcPr>
          <w:p w14:paraId="01F166B1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血糖指数</w:t>
            </w:r>
          </w:p>
        </w:tc>
      </w:tr>
      <w:tr w14:paraId="2744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68" w:type="dxa"/>
            <w:vMerge w:val="continue"/>
            <w:shd w:val="clear" w:color="auto" w:fill="FFFFFF"/>
            <w:vAlign w:val="center"/>
          </w:tcPr>
          <w:p w14:paraId="17A9498B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0" w:type="dxa"/>
            <w:vMerge w:val="continue"/>
            <w:shd w:val="clear" w:color="auto" w:fill="FFFFFF"/>
            <w:vAlign w:val="center"/>
          </w:tcPr>
          <w:p w14:paraId="087447A5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9" w:type="dxa"/>
            <w:shd w:val="clear" w:color="auto" w:fill="FFFFFF"/>
            <w:vAlign w:val="center"/>
          </w:tcPr>
          <w:p w14:paraId="40A737A8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红外线体温计</w:t>
            </w:r>
          </w:p>
        </w:tc>
        <w:tc>
          <w:tcPr>
            <w:tcW w:w="4449" w:type="dxa"/>
            <w:shd w:val="clear" w:color="auto" w:fill="FFFFFF"/>
            <w:vAlign w:val="center"/>
          </w:tcPr>
          <w:p w14:paraId="4DB71B55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体表体温</w:t>
            </w:r>
          </w:p>
        </w:tc>
      </w:tr>
      <w:tr w14:paraId="123F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68" w:type="dxa"/>
            <w:vMerge w:val="continue"/>
            <w:shd w:val="clear" w:color="auto" w:fill="FFFFFF"/>
            <w:vAlign w:val="center"/>
          </w:tcPr>
          <w:p w14:paraId="7018ACB4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0" w:type="dxa"/>
            <w:vMerge w:val="continue"/>
            <w:shd w:val="clear" w:color="auto" w:fill="FFFFFF"/>
            <w:vAlign w:val="center"/>
          </w:tcPr>
          <w:p w14:paraId="3CABC119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9" w:type="dxa"/>
            <w:shd w:val="clear" w:color="auto" w:fill="FFFFFF"/>
            <w:vAlign w:val="center"/>
          </w:tcPr>
          <w:p w14:paraId="33D202F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体重秤</w:t>
            </w:r>
          </w:p>
        </w:tc>
        <w:tc>
          <w:tcPr>
            <w:tcW w:w="4449" w:type="dxa"/>
            <w:shd w:val="clear" w:color="auto" w:fill="FFFFFF"/>
            <w:vAlign w:val="center"/>
          </w:tcPr>
          <w:p w14:paraId="030E73C6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体重数据</w:t>
            </w:r>
          </w:p>
        </w:tc>
      </w:tr>
      <w:tr w14:paraId="41F08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68" w:type="dxa"/>
            <w:vMerge w:val="continue"/>
            <w:shd w:val="clear" w:color="auto" w:fill="FFFFFF"/>
            <w:vAlign w:val="center"/>
          </w:tcPr>
          <w:p w14:paraId="1BF5E665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0" w:type="dxa"/>
            <w:vMerge w:val="continue"/>
            <w:shd w:val="clear" w:color="auto" w:fill="FFFFFF"/>
            <w:vAlign w:val="center"/>
          </w:tcPr>
          <w:p w14:paraId="0C00B2DF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9" w:type="dxa"/>
            <w:shd w:val="clear" w:color="auto" w:fill="FFFFFF"/>
            <w:vAlign w:val="center"/>
          </w:tcPr>
          <w:p w14:paraId="31126F86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指夹式血氧仪</w:t>
            </w:r>
          </w:p>
        </w:tc>
        <w:tc>
          <w:tcPr>
            <w:tcW w:w="4449" w:type="dxa"/>
            <w:shd w:val="clear" w:color="auto" w:fill="FFFFFF"/>
            <w:vAlign w:val="center"/>
          </w:tcPr>
          <w:p w14:paraId="54A45A02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血氧饱和度</w:t>
            </w:r>
          </w:p>
        </w:tc>
      </w:tr>
      <w:tr w14:paraId="7F89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68" w:type="dxa"/>
            <w:vMerge w:val="continue"/>
            <w:shd w:val="clear" w:color="auto" w:fill="FFFFFF"/>
            <w:vAlign w:val="center"/>
          </w:tcPr>
          <w:p w14:paraId="17C750D9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0" w:type="dxa"/>
            <w:vMerge w:val="continue"/>
            <w:shd w:val="clear" w:color="auto" w:fill="FFFFFF"/>
            <w:vAlign w:val="center"/>
          </w:tcPr>
          <w:p w14:paraId="69309BDE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9" w:type="dxa"/>
            <w:shd w:val="clear" w:color="auto" w:fill="FFFFFF"/>
          </w:tcPr>
          <w:p w14:paraId="615089E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双肩包</w:t>
            </w:r>
          </w:p>
        </w:tc>
        <w:tc>
          <w:tcPr>
            <w:tcW w:w="4449" w:type="dxa"/>
            <w:shd w:val="clear" w:color="auto" w:fill="FFFFFF"/>
          </w:tcPr>
          <w:p w14:paraId="5210BB87">
            <w:pPr>
              <w:ind w:firstLine="48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收纳</w:t>
            </w:r>
          </w:p>
        </w:tc>
      </w:tr>
    </w:tbl>
    <w:p w14:paraId="511C7565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60CA0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96F20"/>
    <w:rsid w:val="0FC9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2024-12-11T09:02:00Z</dcterms:created>
  <dc:creator>WPS_1691758928</dc:creator>
  <cp:lastModifiedBy>WPS_1691758928</cp:lastModifiedBy>
  <dcterms:modified xsi:type="dcterms:W3CDTF">2024-12-11T09:03:24Z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6C4D38B1AD054CC2A62770EE6CDDF68A_11</vt:lpwstr>
  </property>
</Properties>
</file>