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rPr>
      </w:pPr>
      <w:r>
        <w:rPr>
          <w:rFonts w:hint="eastAsia" w:ascii="黑体" w:hAnsi="黑体" w:eastAsia="黑体" w:cs="黑体"/>
          <w:bCs/>
          <w:spacing w:val="-6"/>
          <w:kern w:val="2"/>
          <w:sz w:val="32"/>
          <w:szCs w:val="32"/>
          <w:lang w:val="en-US" w:eastAsia="zh-CN" w:bidi="ar"/>
        </w:rPr>
        <w:t>附件</w:t>
      </w:r>
      <w:r>
        <w:rPr>
          <w:rFonts w:hint="eastAsia" w:ascii="黑体" w:hAnsi="黑体" w:eastAsia="黑体" w:cs="黑体"/>
          <w:bCs/>
          <w:spacing w:val="-6"/>
          <w:kern w:val="2"/>
          <w:sz w:val="32"/>
          <w:szCs w:val="32"/>
          <w:lang w:val="en-US" w:eastAsia="zh-CN" w:bidi="ar"/>
        </w:rPr>
        <w:t>6</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bookmarkStart w:id="0" w:name="_GoBack"/>
      <w:r>
        <w:rPr>
          <w:rFonts w:hint="eastAsia" w:ascii="方正小标宋_GBK" w:hAnsi="方正小标宋_GBK" w:eastAsia="方正小标宋_GBK" w:cs="方正小标宋_GBK"/>
          <w:kern w:val="2"/>
          <w:sz w:val="44"/>
          <w:szCs w:val="44"/>
          <w:lang w:val="en-US" w:eastAsia="zh-CN" w:bidi="ar"/>
        </w:rPr>
        <w:t>佛冈县摩托车乘员头盔、电动自行车头盔</w:t>
      </w:r>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产品质量监督抽查实施细则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以随机抽样的方式在被抽样生产者、销售者的待销产品中抽取。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每批次产品抽取样品4顶，其中2顶作为检验样品，2顶作为备用样品。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2 检验依据</w:t>
      </w:r>
    </w:p>
    <w:tbl>
      <w:tblPr>
        <w:tblStyle w:val="3"/>
        <w:tblW w:w="80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709"/>
        <w:gridCol w:w="2835"/>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检验项目</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w:t>
            </w:r>
          </w:p>
        </w:tc>
        <w:tc>
          <w:tcPr>
            <w:tcW w:w="709"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结构</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壳体a</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缓冲层b</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佩戴装置</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视野</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护目镜</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表面摩擦力</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固定装置稳定性</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佩戴装置强度</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吸收碰撞能量c</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8</w:t>
            </w:r>
          </w:p>
        </w:tc>
        <w:tc>
          <w:tcPr>
            <w:tcW w:w="3544"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耐穿透c</w:t>
            </w:r>
          </w:p>
        </w:tc>
        <w:tc>
          <w:tcPr>
            <w:tcW w:w="37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013"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注：a.壳体不测5.1.2.2.b），5.1.2.2.d）反光材料只测总面积和左、右、后三个方向可见；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b.缓冲层只测5.1.3 b）；</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c.环境前处理采用低温。</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811</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2022 摩托车、电动自行车乘员头盔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596"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pacing w:val="-11"/>
          <w:kern w:val="2"/>
          <w:sz w:val="32"/>
          <w:szCs w:val="32"/>
          <w:lang w:val="en-US" w:eastAsia="zh-CN" w:bidi="ar"/>
        </w:rPr>
        <w:t>现行有效的企业标准、团体标准、地方标准及产品明示质量</w:t>
      </w:r>
      <w:r>
        <w:rPr>
          <w:rFonts w:hint="eastAsia" w:ascii="仿宋_GB2312" w:hAnsi="仿宋_GB2312" w:eastAsia="仿宋_GB2312" w:cs="仿宋_GB2312"/>
          <w:color w:val="000000"/>
          <w:kern w:val="2"/>
          <w:sz w:val="32"/>
          <w:szCs w:val="32"/>
          <w:lang w:val="en-US" w:eastAsia="zh-CN" w:bidi="ar"/>
        </w:rPr>
        <w:t>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A7B71"/>
    <w:rsid w:val="07CA7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2024-07-18T09:17:00Z</dcterms:created>
  <dc:creator>刘燕</dc:creator>
  <cp:lastModifiedBy>刘燕</cp:lastModifiedBy>
  <dcterms:modified xsi:type="dcterms:W3CDTF">2024-07-18T09:23:15Z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