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spacing w:val="-6"/>
          <w:kern w:val="2"/>
          <w:position w:val="1"/>
          <w:sz w:val="32"/>
          <w:szCs w:val="32"/>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5</w:t>
      </w:r>
      <w:r>
        <w:rPr>
          <w:rFonts w:hint="eastAsia" w:ascii="仿宋_GB2312" w:hAnsi="仿宋_GB2312" w:eastAsia="仿宋_GB2312" w:cs="仿宋_GB2312"/>
          <w:spacing w:val="-6"/>
          <w:kern w:val="2"/>
          <w:position w:val="1"/>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仿宋_GB2312" w:hAnsi="仿宋_GB2312" w:eastAsia="仿宋_GB2312" w:cs="仿宋_GB2312"/>
          <w:kern w:val="2"/>
          <w:sz w:val="32"/>
          <w:szCs w:val="32"/>
          <w:lang w:val="en-US" w:eastAsia="zh-CN" w:bidi="ar"/>
        </w:rPr>
      </w:pPr>
      <w:bookmarkStart w:id="0" w:name="_GoBack"/>
      <w:r>
        <w:rPr>
          <w:rFonts w:hint="eastAsia" w:ascii="方正小标宋_GBK" w:hAnsi="方正小标宋_GBK" w:eastAsia="方正小标宋_GBK" w:cs="方正小标宋_GBK"/>
          <w:kern w:val="2"/>
          <w:sz w:val="44"/>
          <w:szCs w:val="44"/>
          <w:lang w:val="en-US" w:eastAsia="zh-CN" w:bidi="ar"/>
        </w:rPr>
        <w:t>佛冈县电动自行车电池产品质量监督抽查</w:t>
      </w:r>
      <w:bookmarkEnd w:id="0"/>
      <w:r>
        <w:rPr>
          <w:rFonts w:hint="eastAsia" w:ascii="方正小标宋_GBK" w:hAnsi="方正小标宋_GBK" w:eastAsia="方正小标宋_GBK" w:cs="方正小标宋_GBK"/>
          <w:kern w:val="2"/>
          <w:sz w:val="44"/>
          <w:szCs w:val="44"/>
          <w:lang w:val="en-US" w:eastAsia="zh-CN" w:bidi="ar"/>
        </w:rPr>
        <w:t>实施细则</w:t>
      </w:r>
    </w:p>
    <w:p>
      <w:pPr>
        <w:pStyle w:val="2"/>
        <w:keepNext w:val="0"/>
        <w:keepLines w:val="0"/>
        <w:pageBreakBefore w:val="0"/>
        <w:widowControl/>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1 抽样方法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以随机抽样的方式在被抽样生产者、销售者的待销产品中抽取。</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每批次产品抽取2组样本，第1组用于检验，第2组用于备样。</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每组样本需抽取样品数量如下表所示：</w:t>
      </w:r>
    </w:p>
    <w:tbl>
      <w:tblPr>
        <w:tblStyle w:val="3"/>
        <w:tblW w:w="91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3067"/>
        <w:gridCol w:w="2232"/>
        <w:gridCol w:w="1930"/>
        <w:gridCol w:w="19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54" w:hRule="atLeast"/>
          <w:jc w:val="center"/>
        </w:trPr>
        <w:tc>
          <w:tcPr>
            <w:tcW w:w="30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产品名称</w:t>
            </w:r>
          </w:p>
        </w:tc>
        <w:tc>
          <w:tcPr>
            <w:tcW w:w="22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产品明示执行标准</w:t>
            </w:r>
          </w:p>
        </w:tc>
        <w:tc>
          <w:tcPr>
            <w:tcW w:w="193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第1组数量</w:t>
            </w:r>
          </w:p>
        </w:tc>
        <w:tc>
          <w:tcPr>
            <w:tcW w:w="194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第2组数量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54" w:hRule="atLeast"/>
          <w:jc w:val="center"/>
        </w:trPr>
        <w:tc>
          <w:tcPr>
            <w:tcW w:w="306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电动助力车用阀控式铅酸蓄电池</w:t>
            </w:r>
          </w:p>
        </w:tc>
        <w:tc>
          <w:tcPr>
            <w:tcW w:w="22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w:t>
            </w:r>
          </w:p>
        </w:tc>
        <w:tc>
          <w:tcPr>
            <w:tcW w:w="193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94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54" w:hRule="atLeast"/>
          <w:jc w:val="center"/>
        </w:trPr>
        <w:tc>
          <w:tcPr>
            <w:tcW w:w="3067"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电动自行车用锂离子蓄电池</w:t>
            </w:r>
          </w:p>
        </w:tc>
        <w:tc>
          <w:tcPr>
            <w:tcW w:w="22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w:t>
            </w:r>
          </w:p>
        </w:tc>
        <w:tc>
          <w:tcPr>
            <w:tcW w:w="193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194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54" w:hRule="atLeast"/>
          <w:jc w:val="center"/>
        </w:trPr>
        <w:tc>
          <w:tcPr>
            <w:tcW w:w="3067" w:type="dxa"/>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suppressLineNumbers w:val="0"/>
              <w:kinsoku/>
              <w:wordWrap/>
              <w:overflowPunct/>
              <w:topLinePunct w:val="0"/>
              <w:autoSpaceDN/>
              <w:bidi w:val="0"/>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23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w:t>
            </w:r>
          </w:p>
        </w:tc>
        <w:tc>
          <w:tcPr>
            <w:tcW w:w="193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941"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r>
    </w:tbl>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注：电动自行车用锂离子蓄电池抽样时，如有样品适配的专用充电器，应购买1-2只。</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2.1电动助力车用阀控式铅酸蓄电池检验项目及检验项目属性划分如下：</w:t>
      </w:r>
    </w:p>
    <w:tbl>
      <w:tblPr>
        <w:tblStyle w:val="3"/>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9"/>
        <w:gridCol w:w="2555"/>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2hr容量</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大电流放电</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能量密度</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低温容量</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快速充电能力</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2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防爆能力</w:t>
            </w:r>
          </w:p>
        </w:tc>
        <w:tc>
          <w:tcPr>
            <w:tcW w:w="503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22199.1-2017第5.16条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91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试验样品和项目：</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1号样品：2hr容量→低温容量→快速充电能力；</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2号样品：2hr容量→低温容量→大电流放电；</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3号样品：2hr容量→低温容量→能量密度；</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4号样品：2hr容量→低温容量→防爆能力。</w:t>
            </w:r>
          </w:p>
        </w:tc>
      </w:tr>
    </w:tbl>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2.2对于产品明示执行标准为GB/T 36972-2018的电动自行车用锂离子蓄电池产品，检验项目及检验项目属性划分如下：</w:t>
      </w:r>
    </w:p>
    <w:tbl>
      <w:tblPr>
        <w:tblStyle w:val="3"/>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59"/>
        <w:gridCol w:w="2471"/>
        <w:gridCol w:w="5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I2(A)放电</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低温放电</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过充电</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过充电保护</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过放电保护</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短路保护</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36972-2018第6.4.4条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放电过流保护</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36972-2018第6.4.5条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24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壳体阻燃性</w:t>
            </w:r>
          </w:p>
        </w:tc>
        <w:tc>
          <w:tcPr>
            <w:tcW w:w="512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36972-2018第6.5.3条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1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试验样品和项目：</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1号样品：I2(A)放电→低温放电→过充电→壳体阻燃性；</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2号样品：I2(A)放电→过充电保护→过放电保护→短路保护→放电过流保护。</w:t>
            </w:r>
          </w:p>
        </w:tc>
      </w:tr>
    </w:tbl>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注：对于具有GB 42295-2022中有低温保护的锂离子蓄电池，低温放电项目不作判定，结论为不适用。</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2.3对于产品明示执行标准为QB/T 2947.3-2008的电动自行车用锂离子蓄电池产品，检验项目及检验项目属性划分如下：</w:t>
      </w:r>
    </w:p>
    <w:tbl>
      <w:tblPr>
        <w:tblStyle w:val="3"/>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2"/>
        <w:gridCol w:w="3048"/>
        <w:gridCol w:w="4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常温容量</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2947.3-2008第6.1.2.3.1条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I2(A)放电容量</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 第6.1.2.3.4条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低温（-10℃）容量</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 6.1.2.3.2条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短路</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2947.3-2008第6.1.6.1条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过充电</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2947.3-2008第6.1.6.2条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过放电</w:t>
            </w:r>
          </w:p>
        </w:tc>
        <w:tc>
          <w:tcPr>
            <w:tcW w:w="49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2947.3-2008第6.1.6.3条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1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试验样品和项目：</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1号样品：低温（-10℃）容量→I2(A)放电容量；</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2号样品：低温（-10℃）容量→I2(A)放电容量；</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3号样品：常温容量→短路；</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4号样品：常温容量→过充电→过放电。</w:t>
            </w:r>
          </w:p>
        </w:tc>
      </w:tr>
    </w:tbl>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注：对于具有GB 42295-2022中有低温保护的锂离子蓄电池，低温放电项目不作判定，结论为不适用。</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3.1依据标准</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22199.1-2017 《电动助力车用阀控式铅酸蓄电池 第1部分：技术条件》</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36972-2018《电动自行车用锂离子蓄电池》</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2947.3-2008《电动自行车用蓄电池及充电器 第3部分：锂离子蓄电池及充电器》</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3.2判定原则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D3280"/>
    <w:rsid w:val="19D65A05"/>
    <w:rsid w:val="720D3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2024-07-18T09:07:00Z</dcterms:created>
  <dc:creator>刘燕</dc:creator>
  <cp:lastModifiedBy>刘燕</cp:lastModifiedBy>
  <dcterms:modified xsi:type="dcterms:W3CDTF">2024-07-18T09:16:37Z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