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黑体" w:hAnsi="黑体" w:eastAsia="黑体" w:cs="黑体"/>
          <w:bCs/>
          <w:spacing w:val="-6"/>
          <w:kern w:val="2"/>
          <w:sz w:val="32"/>
          <w:szCs w:val="32"/>
          <w:lang w:val="en-US" w:eastAsia="zh-CN" w:bidi="ar"/>
        </w:rPr>
      </w:pPr>
      <w:r>
        <w:rPr>
          <w:rFonts w:hint="eastAsia" w:ascii="黑体" w:hAnsi="黑体" w:eastAsia="黑体" w:cs="黑体"/>
          <w:bCs/>
          <w:spacing w:val="-6"/>
          <w:kern w:val="2"/>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bCs/>
          <w:spacing w:val="-6"/>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佛冈县消防应急灯具产品质量监督抽查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000000"/>
          <w:kern w:val="2"/>
          <w:sz w:val="32"/>
          <w:szCs w:val="32"/>
          <w:lang w:val="en-US" w:eastAsia="zh-CN"/>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rPr>
      </w:pPr>
      <w:bookmarkStart w:id="0" w:name="_GoBack"/>
      <w:r>
        <w:rPr>
          <w:rFonts w:hint="eastAsia" w:ascii="黑体" w:hAnsi="黑体" w:eastAsia="黑体" w:cs="黑体"/>
          <w:color w:val="000000"/>
          <w:kern w:val="2"/>
          <w:sz w:val="32"/>
          <w:szCs w:val="32"/>
          <w:lang w:val="en-US" w:eastAsia="zh-CN"/>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每批次产品抽取样品4台，其中2台为检验样品，2台为备用样品。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kern w:val="2"/>
          <w:sz w:val="32"/>
          <w:szCs w:val="32"/>
          <w:lang w:val="en-US" w:eastAsia="zh-CN" w:bidi="ar"/>
        </w:rPr>
        <w:t>注：抽取样品需与相关设备配接后方可正常工作的，配接设备应一并抽回配合检测。（如集中电源集中控制型消防应急灯具需配接应急照明控制器、应急照明集中电源和应急照明分配电装置等）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2 检验依据</w:t>
      </w:r>
    </w:p>
    <w:tbl>
      <w:tblPr>
        <w:tblStyle w:val="2"/>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5"/>
        <w:gridCol w:w="3486"/>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2"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序号</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检验项目</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外壳防护等级</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2</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接地保护</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3</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基本功能试验</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4</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充、放电性能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5</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重复转换性能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6</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电压波动性能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7</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转换电压性能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8</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充、放电耐久性能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9</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绝缘性能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10</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耐压性能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11</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气候环境耐受性能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12</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机械环境耐受性能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13</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结构</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14</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爬电距离和电气间隙</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15</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主要部件性能</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16</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标志</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17</w:t>
            </w:r>
          </w:p>
        </w:tc>
        <w:tc>
          <w:tcPr>
            <w:tcW w:w="34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使用说明书</w:t>
            </w:r>
          </w:p>
        </w:tc>
        <w:tc>
          <w:tcPr>
            <w:tcW w:w="3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17945-2010</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3 判定规则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17945-2010《消防应急照明和疏散指示系统》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854D1"/>
    <w:rsid w:val="16AE3F45"/>
    <w:rsid w:val="19DA5CF5"/>
    <w:rsid w:val="49285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2024-07-18T08:48:00Z</dcterms:created>
  <dc:creator>刘燕</dc:creator>
  <cp:lastModifiedBy>刘燕</cp:lastModifiedBy>
  <dcterms:modified xsi:type="dcterms:W3CDTF">2024-07-18T09:07:05Z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