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佛冈</w:t>
      </w:r>
      <w:r>
        <w:rPr>
          <w:rFonts w:hint="eastAsia" w:ascii="方正小标宋_GBK" w:hAnsi="方正小标宋_GBK" w:eastAsia="方正小标宋_GBK" w:cs="方正小标宋_GBK"/>
          <w:sz w:val="44"/>
          <w:szCs w:val="44"/>
        </w:rPr>
        <w:t>县</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年涉农统筹整合转移支付</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区域绩效自评报告</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left="3520" w:hanging="3520" w:hangingChars="1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填报单位名称：</w:t>
      </w:r>
      <w:r>
        <w:rPr>
          <w:rFonts w:hint="eastAsia" w:ascii="仿宋_GB2312" w:hAnsi="仿宋_GB2312" w:eastAsia="仿宋_GB2312" w:cs="仿宋_GB2312"/>
          <w:sz w:val="32"/>
          <w:szCs w:val="32"/>
          <w:lang w:eastAsia="zh-CN"/>
        </w:rPr>
        <w:t>佛冈县涉农资金统筹整合领导小组办公室</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填报人</w:t>
      </w:r>
      <w:r>
        <w:rPr>
          <w:rFonts w:hint="eastAsia" w:ascii="仿宋_GB2312" w:hAnsi="仿宋_GB2312" w:eastAsia="仿宋_GB2312" w:cs="仿宋_GB2312"/>
          <w:sz w:val="32"/>
          <w:szCs w:val="32"/>
          <w:lang w:eastAsia="zh-CN"/>
        </w:rPr>
        <w:t>：郑星星</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0763-4290048</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填报日期：</w:t>
      </w:r>
      <w:r>
        <w:rPr>
          <w:rFonts w:hint="eastAsia" w:ascii="仿宋_GB2312" w:hAnsi="仿宋_GB2312" w:eastAsia="仿宋_GB2312" w:cs="仿宋_GB2312"/>
          <w:sz w:val="32"/>
          <w:szCs w:val="32"/>
          <w:lang w:val="en-US" w:eastAsia="zh-CN"/>
        </w:rPr>
        <w:t>2024年5月8日</w:t>
      </w:r>
    </w:p>
    <w:p>
      <w:pPr>
        <w:rPr>
          <w:rFonts w:hint="eastAsia" w:ascii="仿宋_GB2312" w:hAnsi="仿宋_GB2312" w:eastAsia="仿宋_GB2312" w:cs="仿宋_GB2312"/>
          <w:sz w:val="32"/>
          <w:szCs w:val="32"/>
        </w:rPr>
      </w:pPr>
    </w:p>
    <w:p>
      <w:pPr>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w:t>
      </w:r>
    </w:p>
    <w:p>
      <w:pPr>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一、涉农资金统筹整合组织实施整体情况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统筹协调。成立了以县政府主要领导为组长，分管财政、农业副县长为副组长，各相关职能部门主要负责人为成员的佛冈县涉农资金统筹整合工作领导小组，领导小组下设办公室在县财政局，负责协调和指导全县涉农资金统筹整合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工作实施方案。印发《佛冈县涉农资金统筹整合实施方案(试行)》（佛府〔2019〕23号）、《佛冈县涉农资金统筹整合管理办法》（佛财农〔2019〕24号），明确我县涉农资金统筹整合操作规程及资金管理办法。制定了《佛冈县深化涉农资金统筹整合改革实施细则》（佛整合办〔2020〕1号），进一步明确了我县业务主管部门职责和涉农建设项目审批管理负面清单，同时规范我县涉农资金拨付管理，提高涉农资金使用效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（三）及时</w:t>
      </w:r>
      <w:r>
        <w:rPr>
          <w:rFonts w:hint="eastAsia" w:ascii="仿宋_GB2312" w:hAnsi="仿宋_GB2312" w:eastAsia="仿宋_GB2312" w:cs="仿宋_GB2312"/>
          <w:sz w:val="32"/>
          <w:szCs w:val="32"/>
          <w:lang w:eastAsia="zh-CN"/>
        </w:rPr>
        <w:t>传达指示、文件精神，</w:t>
      </w:r>
      <w:r>
        <w:rPr>
          <w:rFonts w:hint="eastAsia" w:ascii="仿宋_GB2312" w:hAnsi="仿宋_GB2312" w:eastAsia="仿宋_GB2312" w:cs="仿宋_GB2312"/>
          <w:sz w:val="32"/>
          <w:szCs w:val="32"/>
        </w:rPr>
        <w:t>部署</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。根据《广东省财政厅关于提前下达2023年省级涉农统筹整合转移支付资金的通知》（粤财农〔2022〕189号）文件精神，我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对照任务目标清单，梳理2023年度实施的涉农项目，</w:t>
      </w:r>
      <w:r>
        <w:rPr>
          <w:rFonts w:hint="eastAsia" w:ascii="仿宋_GB2312" w:hAnsi="仿宋_GB2312" w:eastAsia="仿宋_GB2312" w:cs="仿宋_GB2312"/>
          <w:sz w:val="32"/>
          <w:szCs w:val="32"/>
          <w:lang w:eastAsia="zh-CN"/>
        </w:rPr>
        <w:t>经县涉农领导小组研究同意后，</w:t>
      </w:r>
      <w:r>
        <w:rPr>
          <w:rFonts w:hint="eastAsia" w:ascii="仿宋_GB2312" w:hAnsi="仿宋_GB2312" w:eastAsia="仿宋_GB2312" w:cs="仿宋_GB2312"/>
          <w:sz w:val="32"/>
          <w:szCs w:val="32"/>
        </w:rPr>
        <w:t>确定项目报备。</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省财政厅下达我县切块下达资金以及驻镇帮镇扶村省级涉农统筹整合转移支付资金</w:t>
      </w:r>
      <w:r>
        <w:rPr>
          <w:rFonts w:hint="eastAsia" w:ascii="仿宋_GB2312" w:hAnsi="仿宋_GB2312" w:eastAsia="仿宋_GB2312" w:cs="仿宋_GB2312"/>
          <w:sz w:val="32"/>
          <w:szCs w:val="32"/>
          <w:lang w:eastAsia="zh-CN"/>
        </w:rPr>
        <w:t>（单列管理的涉农资金如农村公路、农业保险保费补贴、病险水库除险加固、林分 林相改造、高标准农田建设等资金，不含驻镇帮镇扶村资金等由省级业务主管部门组织绩效自评，不纳入本次自评范围）</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11141</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3689.22</w:t>
      </w:r>
      <w:r>
        <w:rPr>
          <w:rFonts w:hint="eastAsia" w:ascii="仿宋_GB2312" w:hAnsi="仿宋_GB2312" w:eastAsia="仿宋_GB2312" w:cs="仿宋_GB2312"/>
          <w:sz w:val="32"/>
          <w:szCs w:val="32"/>
        </w:rPr>
        <w:t>万元，支出进度为</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，支出进度位于全市前列，</w:t>
      </w:r>
      <w:r>
        <w:rPr>
          <w:rFonts w:hint="eastAsia" w:ascii="仿宋_GB2312" w:hAnsi="仿宋_GB2312" w:eastAsia="仿宋_GB2312" w:cs="仿宋_GB2312"/>
          <w:sz w:val="32"/>
          <w:szCs w:val="32"/>
        </w:rPr>
        <w:t>其中，安排考核事项、大事要事等重点项目的省级涉农统筹整合转移支付资金为</w:t>
      </w:r>
      <w:r>
        <w:rPr>
          <w:rFonts w:hint="eastAsia" w:ascii="仿宋_GB2312" w:hAnsi="仿宋_GB2312" w:eastAsia="仿宋_GB2312" w:cs="仿宋_GB2312"/>
          <w:sz w:val="32"/>
          <w:szCs w:val="32"/>
          <w:lang w:val="en-US" w:eastAsia="zh-CN"/>
        </w:rPr>
        <w:t>1831</w:t>
      </w:r>
      <w:r>
        <w:rPr>
          <w:rFonts w:hint="eastAsia" w:ascii="仿宋_GB2312" w:hAnsi="仿宋_GB2312" w:eastAsia="仿宋_GB2312" w:cs="仿宋_GB2312"/>
          <w:sz w:val="32"/>
          <w:szCs w:val="32"/>
        </w:rPr>
        <w:t>万元(占省级已下达资金比例</w:t>
      </w:r>
      <w:r>
        <w:rPr>
          <w:rFonts w:hint="eastAsia" w:ascii="仿宋_GB2312" w:hAnsi="仿宋_GB2312" w:eastAsia="仿宋_GB2312" w:cs="仿宋_GB2312"/>
          <w:sz w:val="32"/>
          <w:szCs w:val="32"/>
          <w:lang w:val="en-US" w:eastAsia="zh-CN"/>
        </w:rPr>
        <w:t>16.43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，大部分考核事项、大事要事在单列资金中安排，单列资金由省级业务主管部门组织绩效自评</w:t>
      </w:r>
      <w:r>
        <w:rPr>
          <w:rFonts w:hint="eastAsia" w:ascii="仿宋_GB2312" w:hAnsi="仿宋_GB2312" w:eastAsia="仿宋_GB2312" w:cs="仿宋_GB2312"/>
          <w:sz w:val="32"/>
          <w:szCs w:val="32"/>
        </w:rPr>
        <w:t>)，实际支出</w:t>
      </w:r>
      <w:r>
        <w:rPr>
          <w:rFonts w:hint="eastAsia" w:ascii="仿宋_GB2312" w:hAnsi="仿宋_GB2312" w:eastAsia="仿宋_GB2312" w:cs="仿宋_GB2312"/>
          <w:sz w:val="32"/>
          <w:szCs w:val="32"/>
          <w:lang w:val="en-US" w:eastAsia="zh-CN"/>
        </w:rPr>
        <w:t>388.81</w:t>
      </w:r>
      <w:r>
        <w:rPr>
          <w:rFonts w:hint="eastAsia" w:ascii="仿宋_GB2312" w:hAnsi="仿宋_GB2312" w:eastAsia="仿宋_GB2312" w:cs="仿宋_GB2312"/>
          <w:sz w:val="32"/>
          <w:szCs w:val="32"/>
        </w:rPr>
        <w:t>万元,支出进度</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各项目实施顺利，部分项目通过了组织验收。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二、涉农资金预算及区域绩效目标分解下达情况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年省财政厅下达我县切块下达资金以及驻镇帮镇扶村省级涉农统筹整合转移支付资金</w:t>
      </w:r>
      <w:r>
        <w:rPr>
          <w:rFonts w:hint="eastAsia" w:ascii="仿宋_GB2312" w:hAnsi="仿宋_GB2312" w:eastAsia="仿宋_GB2312" w:cs="仿宋_GB2312"/>
          <w:sz w:val="32"/>
          <w:szCs w:val="32"/>
          <w:lang w:val="en-US" w:eastAsia="zh-CN"/>
        </w:rPr>
        <w:t>11141</w:t>
      </w:r>
      <w:r>
        <w:rPr>
          <w:rFonts w:hint="eastAsia" w:ascii="仿宋_GB2312" w:hAnsi="仿宋_GB2312" w:eastAsia="仿宋_GB2312" w:cs="仿宋_GB2312"/>
          <w:sz w:val="32"/>
          <w:szCs w:val="32"/>
        </w:rPr>
        <w:t>万元（其中，省级乡村振兴驻镇帮镇扶村资金</w:t>
      </w:r>
      <w:r>
        <w:rPr>
          <w:rFonts w:hint="eastAsia" w:ascii="仿宋_GB2312" w:hAnsi="仿宋_GB2312" w:eastAsia="仿宋_GB2312" w:cs="仿宋_GB2312"/>
          <w:sz w:val="32"/>
          <w:szCs w:val="32"/>
          <w:lang w:val="en-US" w:eastAsia="zh-CN"/>
        </w:rPr>
        <w:t>8592</w:t>
      </w:r>
      <w:r>
        <w:rPr>
          <w:rFonts w:hint="eastAsia" w:ascii="仿宋_GB2312" w:hAnsi="仿宋_GB2312" w:eastAsia="仿宋_GB2312" w:cs="仿宋_GB2312"/>
          <w:sz w:val="32"/>
          <w:szCs w:val="32"/>
        </w:rPr>
        <w:t>万元），考核工作任务目标</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项，其中：202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日收到省级涉农资金</w:t>
      </w:r>
      <w:r>
        <w:rPr>
          <w:rFonts w:hint="eastAsia" w:ascii="仿宋_GB2312" w:hAnsi="仿宋_GB2312" w:eastAsia="仿宋_GB2312" w:cs="仿宋_GB2312"/>
          <w:sz w:val="32"/>
          <w:szCs w:val="32"/>
          <w:lang w:val="en-US" w:eastAsia="zh-CN"/>
        </w:rPr>
        <w:t>9149</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日收到省级涉农资金</w:t>
      </w:r>
      <w:r>
        <w:rPr>
          <w:rFonts w:hint="eastAsia" w:ascii="仿宋_GB2312" w:hAnsi="仿宋_GB2312" w:eastAsia="仿宋_GB2312" w:cs="仿宋_GB2312"/>
          <w:sz w:val="32"/>
          <w:szCs w:val="32"/>
          <w:lang w:val="en-US" w:eastAsia="zh-CN"/>
        </w:rPr>
        <w:t>1992</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收到省级资金后，</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涉农</w:t>
      </w:r>
      <w:r>
        <w:rPr>
          <w:rFonts w:hint="eastAsia" w:ascii="仿宋_GB2312" w:hAnsi="仿宋_GB2312" w:eastAsia="仿宋_GB2312" w:cs="仿宋_GB2312"/>
          <w:sz w:val="32"/>
          <w:szCs w:val="32"/>
          <w:lang w:eastAsia="zh-CN"/>
        </w:rPr>
        <w:t>办于</w:t>
      </w:r>
      <w:r>
        <w:rPr>
          <w:rFonts w:hint="eastAsia" w:ascii="仿宋_GB2312" w:hAnsi="仿宋_GB2312" w:eastAsia="仿宋_GB2312" w:cs="仿宋_GB2312"/>
          <w:sz w:val="32"/>
          <w:szCs w:val="32"/>
          <w:lang w:val="en-US" w:eastAsia="zh-CN"/>
        </w:rPr>
        <w:t>2023年3月17日就</w:t>
      </w:r>
      <w:r>
        <w:rPr>
          <w:rFonts w:hint="eastAsia" w:ascii="仿宋_GB2312" w:hAnsi="仿宋_GB2312" w:eastAsia="仿宋_GB2312" w:cs="仿宋_GB2312"/>
          <w:sz w:val="32"/>
          <w:szCs w:val="32"/>
        </w:rPr>
        <w:t>全县的资金分配方案（即拟实施项目明细）、区域绩效目标</w:t>
      </w:r>
      <w:r>
        <w:rPr>
          <w:rFonts w:hint="eastAsia" w:ascii="仿宋_GB2312" w:hAnsi="仿宋_GB2312" w:eastAsia="仿宋_GB2312" w:cs="仿宋_GB2312"/>
          <w:sz w:val="32"/>
          <w:szCs w:val="32"/>
          <w:lang w:eastAsia="zh-CN"/>
        </w:rPr>
        <w:t>提请县政府审定，县政府审定通过后</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2023年4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日向市级报送了资金分配方案（即拟实施项目明细）和区域绩效目标。</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三、绩效目标完成情况分析</w:t>
      </w:r>
    </w:p>
    <w:p>
      <w:pPr>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（一）资金投入情况分析。分析各级资金投入情况、资金执行情况以及资金管理相关情况等。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年，我县共统筹整合各级涉农资金</w:t>
      </w:r>
      <w:r>
        <w:rPr>
          <w:rFonts w:hint="eastAsia" w:ascii="仿宋_GB2312" w:hAnsi="仿宋_GB2312" w:eastAsia="仿宋_GB2312" w:cs="仿宋_GB2312"/>
          <w:sz w:val="32"/>
          <w:szCs w:val="32"/>
          <w:lang w:val="en-US" w:eastAsia="zh-CN"/>
        </w:rPr>
        <w:t>12775.4</w:t>
      </w:r>
      <w:r>
        <w:rPr>
          <w:rFonts w:hint="eastAsia" w:ascii="仿宋_GB2312" w:hAnsi="仿宋_GB2312" w:eastAsia="仿宋_GB2312" w:cs="仿宋_GB2312"/>
          <w:sz w:val="32"/>
          <w:szCs w:val="32"/>
        </w:rPr>
        <w:t>万元支持</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个涉农资金项目，其中：省级涉农资金</w:t>
      </w:r>
      <w:r>
        <w:rPr>
          <w:rFonts w:hint="eastAsia" w:ascii="仿宋_GB2312" w:hAnsi="仿宋_GB2312" w:eastAsia="仿宋_GB2312" w:cs="仿宋_GB2312"/>
          <w:sz w:val="32"/>
          <w:szCs w:val="32"/>
          <w:lang w:val="en-US" w:eastAsia="zh-CN"/>
        </w:rPr>
        <w:t>11141万元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与省级涉农资金共同投入到同一项目或政策的</w:t>
      </w:r>
      <w:bookmarkStart w:id="0" w:name="_GoBack"/>
      <w:bookmarkEnd w:id="0"/>
      <w:r>
        <w:rPr>
          <w:rFonts w:hint="eastAsia" w:ascii="仿宋_GB2312" w:hAnsi="仿宋_GB2312" w:eastAsia="仿宋_GB2312" w:cs="仿宋_GB2312"/>
          <w:sz w:val="32"/>
          <w:szCs w:val="32"/>
          <w:lang w:val="en-US" w:eastAsia="zh-CN"/>
        </w:rPr>
        <w:t>中央资金1424.40万元，县级资金210万元，其他资金0万元</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截至2023年12月31日，各级涉农资金共支出</w:t>
      </w:r>
      <w:r>
        <w:rPr>
          <w:rFonts w:hint="eastAsia" w:ascii="仿宋_GB2312" w:hAnsi="仿宋_GB2312" w:eastAsia="仿宋_GB2312" w:cs="仿宋_GB2312"/>
          <w:sz w:val="32"/>
          <w:szCs w:val="32"/>
          <w:lang w:val="en-US" w:eastAsia="zh-CN"/>
        </w:rPr>
        <w:t>4544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万元，预算执行率为</w:t>
      </w:r>
      <w:r>
        <w:rPr>
          <w:rFonts w:hint="eastAsia" w:ascii="仿宋_GB2312" w:hAnsi="仿宋_GB2312" w:eastAsia="仿宋_GB2312" w:cs="仿宋_GB2312"/>
          <w:sz w:val="32"/>
          <w:szCs w:val="32"/>
          <w:lang w:val="en-US" w:eastAsia="zh-CN"/>
        </w:rPr>
        <w:t>34.87</w:t>
      </w:r>
      <w:r>
        <w:rPr>
          <w:rFonts w:hint="eastAsia" w:ascii="仿宋_GB2312" w:hAnsi="仿宋_GB2312" w:eastAsia="仿宋_GB2312" w:cs="仿宋_GB2312"/>
          <w:sz w:val="32"/>
          <w:szCs w:val="32"/>
        </w:rPr>
        <w:t>%，其中：中央资金</w:t>
      </w:r>
      <w:r>
        <w:rPr>
          <w:rFonts w:hint="eastAsia" w:ascii="仿宋_GB2312" w:hAnsi="仿宋_GB2312" w:eastAsia="仿宋_GB2312" w:cs="仿宋_GB2312"/>
          <w:sz w:val="32"/>
          <w:szCs w:val="32"/>
          <w:lang w:val="en-US" w:eastAsia="zh-CN"/>
        </w:rPr>
        <w:t>594.48</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%，省级涉农资金</w:t>
      </w:r>
      <w:r>
        <w:rPr>
          <w:rFonts w:hint="eastAsia" w:ascii="仿宋_GB2312" w:hAnsi="仿宋_GB2312" w:eastAsia="仿宋_GB2312" w:cs="仿宋_GB2312"/>
          <w:sz w:val="32"/>
          <w:szCs w:val="32"/>
          <w:lang w:val="en-US" w:eastAsia="zh-CN"/>
        </w:rPr>
        <w:t>3689.22</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%，县级资金170.66万元，执行率81.27%。</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未能100%形成实际支出的原因主要有以下3方面：一是部分项目在实施过程中，因受天气影响、用地政策变更、施工执行条件不足等原因，项目进展缓慢，未能达到支付条件。二是部分项目进展未达预期，例如产业发展贷款贴息项目，该项目为长期性贷款贴息项目，随贷款人数资金数变动，需年终结算后按实际发生进行贴息。三是政策性农业保险省级财政保费补贴资金申请结算时</w:t>
      </w:r>
      <w:r>
        <w:rPr>
          <w:rFonts w:hint="eastAsia" w:ascii="仿宋_GB2312" w:hAnsi="仿宋_GB2312" w:eastAsia="仿宋_GB2312" w:cs="仿宋_GB2312"/>
          <w:sz w:val="32"/>
          <w:szCs w:val="32"/>
          <w:lang w:eastAsia="zh-CN"/>
        </w:rPr>
        <w:t>上级部门通知</w:t>
      </w:r>
      <w:r>
        <w:rPr>
          <w:rFonts w:hint="eastAsia" w:ascii="仿宋_GB2312" w:hAnsi="仿宋_GB2312" w:eastAsia="仿宋_GB2312" w:cs="仿宋_GB2312"/>
          <w:sz w:val="32"/>
          <w:szCs w:val="32"/>
        </w:rPr>
        <w:t>省级保费由省级财政统一结算，导致省级资金无法在2023年形成支</w:t>
      </w:r>
      <w:r>
        <w:rPr>
          <w:rFonts w:hint="eastAsia" w:ascii="仿宋_GB2312" w:hAnsi="仿宋_GB2312" w:eastAsia="仿宋_GB2312" w:cs="仿宋_GB2312"/>
          <w:sz w:val="32"/>
          <w:szCs w:val="32"/>
          <w:lang w:eastAsia="zh-CN"/>
        </w:rPr>
        <w:t>出。</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（二）项目实施情况。分析各类项目实施情况。</w:t>
      </w:r>
    </w:p>
    <w:p>
      <w:pPr>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2023年度，我县共实施涉农资金项目52个，县涉农办分别组织和指导同级主管部门，对照项目年度绩效目标开展了项目绩效自评。根据项目绩效自评结果，16个项目基本完成了项目年度绩效目标。各类一级项目中：</w:t>
      </w:r>
    </w:p>
    <w:p>
      <w:pPr>
        <w:pStyle w:val="5"/>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村庄基础设施建设。</w:t>
      </w:r>
      <w:r>
        <w:rPr>
          <w:rFonts w:hint="eastAsia" w:ascii="仿宋_GB2312" w:hAnsi="仿宋_GB2312" w:eastAsia="仿宋_GB2312" w:cs="仿宋_GB2312"/>
          <w:sz w:val="32"/>
          <w:szCs w:val="32"/>
          <w:highlight w:val="none"/>
          <w:lang w:val="en-US" w:eastAsia="zh-CN"/>
        </w:rPr>
        <w:t>共实施13个项目，其中已完工（完成）项目0个，通过项目实施，提升农村人居环境，优化村容村貌，打造美丽宜居农村，全面推进乡村振兴。目前项目正在实施，绩效目标未完成。</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3" w:firstLineChars="200"/>
        <w:jc w:val="both"/>
        <w:textAlignment w:val="auto"/>
        <w:outlineLvl w:val="9"/>
        <w:rPr>
          <w:rFonts w:hint="default"/>
          <w:lang w:val="en-US" w:eastAsia="zh-CN"/>
        </w:rPr>
      </w:pPr>
      <w:r>
        <w:rPr>
          <w:rFonts w:hint="eastAsia" w:ascii="仿宋_GB2312" w:hAnsi="仿宋_GB2312" w:eastAsia="仿宋_GB2312" w:cs="仿宋_GB2312"/>
          <w:b/>
          <w:bCs/>
          <w:sz w:val="32"/>
          <w:szCs w:val="32"/>
          <w:highlight w:val="none"/>
          <w:lang w:val="en-US" w:eastAsia="zh-CN"/>
        </w:rPr>
        <w:t>2.农田建设及管护。</w:t>
      </w:r>
      <w:r>
        <w:rPr>
          <w:rFonts w:hint="eastAsia" w:ascii="仿宋_GB2312" w:hAnsi="仿宋_GB2312" w:eastAsia="仿宋_GB2312" w:cs="仿宋_GB2312"/>
          <w:sz w:val="32"/>
          <w:szCs w:val="32"/>
          <w:highlight w:val="none"/>
          <w:lang w:val="en-US" w:eastAsia="zh-CN"/>
        </w:rPr>
        <w:t>共实施3个项目，其中已完工项目3个，建设（实施）中项目0个。实施项目中，3个项目基本完成了项目年度绩效目标。总体上，0.75万亩改造提升高标准农田建设项目已竣工，产出数量实际完成率为100%。项目建设任务于2023年完成，验收经县级验收合格率100%；项目区直接受益农户数量265户，项目区直接受益农民年纯收入增加总额166.95万元；粮食综合生产能力明显提升；田间道路通达率大于90%；耕地质量、水资源利用率逐步提升，提高了受益群众满意率。</w:t>
      </w:r>
    </w:p>
    <w:p>
      <w:pPr>
        <w:ind w:firstLine="640"/>
        <w:jc w:val="left"/>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sz w:val="32"/>
          <w:szCs w:val="32"/>
          <w:highlight w:val="none"/>
          <w:lang w:val="en-US" w:eastAsia="zh-CN"/>
        </w:rPr>
        <w:t>3.政策性农业保险保费补贴。</w:t>
      </w:r>
      <w:r>
        <w:rPr>
          <w:rFonts w:hint="eastAsia" w:ascii="仿宋_GB2312" w:hAnsi="仿宋_GB2312" w:eastAsia="仿宋_GB2312" w:cs="仿宋_GB2312"/>
          <w:sz w:val="32"/>
          <w:szCs w:val="32"/>
          <w:highlight w:val="none"/>
          <w:lang w:val="en-US" w:eastAsia="zh-CN"/>
        </w:rPr>
        <w:t>共实施1个项目，其中已完工项目1个。实施项目基本完成了项目年度绩效目标。总体上，</w:t>
      </w:r>
      <w:r>
        <w:rPr>
          <w:rFonts w:hint="eastAsia" w:ascii="仿宋_GB2312" w:hAnsi="仿宋_GB2312" w:eastAsia="仿宋_GB2312" w:cs="仿宋_GB2312"/>
          <w:sz w:val="32"/>
          <w:szCs w:val="32"/>
          <w:lang w:eastAsia="zh-CN"/>
        </w:rPr>
        <w:t>政策性农业保险保费补贴（养殖类、种植类、农房保险）项目已完成。全县生猪养殖保险承保433895头；肉鸡养殖保险承保1914056羽；奶牛养殖保险承保813头。种植业保险承保方面，水稻160633.88亩、花生595.91亩、马铃薯442.7亩、玉米1182.09亩、甘蔗97.66亩、茶叶73亩、水果29328.14亩、蔬菜1822.35亩、魔芋1852亩。农房保险方面，2023年佛冈县农房参保共计77189户，其中普通户72278户，困难户4911户。</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4.农业生产能力提升。</w:t>
      </w:r>
      <w:r>
        <w:rPr>
          <w:rFonts w:hint="eastAsia" w:ascii="仿宋_GB2312" w:hAnsi="仿宋_GB2312" w:eastAsia="仿宋_GB2312" w:cs="仿宋_GB2312"/>
          <w:sz w:val="32"/>
          <w:szCs w:val="32"/>
          <w:highlight w:val="none"/>
          <w:lang w:val="en-US" w:eastAsia="zh-CN"/>
        </w:rPr>
        <w:t>共实施13个项目，其中已完工（完成）项目1个，通过项目实施，提升我县农村集体经济发展水平，促进农业标准化生产，实现惠农增收的目标。目前项目正在实施，绩效目标未完成。</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5.巩固拓展脱贫攻坚成果。</w:t>
      </w:r>
      <w:r>
        <w:rPr>
          <w:rFonts w:hint="eastAsia" w:ascii="仿宋_GB2312" w:hAnsi="仿宋_GB2312" w:eastAsia="仿宋_GB2312" w:cs="仿宋_GB2312"/>
          <w:sz w:val="32"/>
          <w:szCs w:val="32"/>
          <w:highlight w:val="none"/>
          <w:lang w:val="en-US" w:eastAsia="zh-CN"/>
        </w:rPr>
        <w:t>共实施3个项目，其中已完工（完成）项目0个，该项目为防返贫监测和帮扶保障资金，用于防止发生规模性返贫，目前已落实4873户10767人的监测帮扶工作，守住不发生规模性返贫的底线。</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6.镇域公共服务能力提升。</w:t>
      </w:r>
      <w:r>
        <w:rPr>
          <w:rFonts w:hint="eastAsia" w:ascii="仿宋_GB2312" w:hAnsi="仿宋_GB2312" w:eastAsia="仿宋_GB2312" w:cs="仿宋_GB2312"/>
          <w:sz w:val="32"/>
          <w:szCs w:val="32"/>
          <w:highlight w:val="none"/>
          <w:lang w:val="en-US" w:eastAsia="zh-CN"/>
        </w:rPr>
        <w:t>共实施12个项目，其中已完工（完成）项目4个，通过项目实施，提升镇域垃圾清运设施设备和卫生保洁；提升镇域公共服务配套设施，改造提升农贸市场和农产品集散中心，推进乡村智慧化改造，实现圩镇和周边乡村同建同治同美。目前部分项目正在实施，绩效目标未完成。</w:t>
      </w:r>
    </w:p>
    <w:p>
      <w:pPr>
        <w:ind w:firstLine="64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u w:val="none" w:color="auto"/>
          <w:lang w:val="en-US" w:eastAsia="zh-CN"/>
        </w:rPr>
        <w:t>全面推进河长制湖长制</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共实施1个项目，其中已完工项目1个。实施项目中，1个项目基本完成了项目年度绩效目标。</w:t>
      </w:r>
    </w:p>
    <w:p>
      <w:pPr>
        <w:ind w:firstLine="64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u w:val="none" w:color="auto"/>
          <w:lang w:val="en-US" w:eastAsia="zh-CN"/>
        </w:rPr>
        <w:t>水利安全度汛</w:t>
      </w:r>
      <w:r>
        <w:rPr>
          <w:rFonts w:hint="eastAsia" w:ascii="仿宋_GB2312" w:hAnsi="仿宋_GB2312" w:eastAsia="仿宋_GB2312" w:cs="仿宋_GB2312"/>
          <w:b w:val="0"/>
          <w:bCs w:val="0"/>
          <w:sz w:val="32"/>
          <w:szCs w:val="32"/>
          <w:highlight w:val="none"/>
          <w:lang w:val="en-US" w:eastAsia="zh-CN"/>
        </w:rPr>
        <w:t>。共实施1个项目，其中已完工项目1个。实施项目中，1个项目基本完成了项目年度绩效目标。</w:t>
      </w:r>
    </w:p>
    <w:p>
      <w:pPr>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u w:val="none" w:color="auto"/>
          <w:lang w:val="en-US" w:eastAsia="zh-CN"/>
        </w:rPr>
        <w:t>中小河流治理。</w:t>
      </w:r>
      <w:r>
        <w:rPr>
          <w:rFonts w:hint="eastAsia" w:ascii="仿宋_GB2312" w:hAnsi="仿宋_GB2312" w:eastAsia="仿宋_GB2312" w:cs="仿宋_GB2312"/>
          <w:b w:val="0"/>
          <w:bCs w:val="0"/>
          <w:sz w:val="32"/>
          <w:szCs w:val="32"/>
          <w:highlight w:val="none"/>
          <w:lang w:val="en-US" w:eastAsia="zh-CN"/>
        </w:rPr>
        <w:t>共实施3个</w:t>
      </w:r>
      <w:r>
        <w:rPr>
          <w:rFonts w:hint="eastAsia" w:ascii="仿宋_GB2312" w:hAnsi="仿宋_GB2312" w:eastAsia="仿宋_GB2312" w:cs="仿宋_GB2312"/>
          <w:sz w:val="32"/>
          <w:szCs w:val="32"/>
          <w:highlight w:val="none"/>
          <w:lang w:val="en-US" w:eastAsia="zh-CN"/>
        </w:rPr>
        <w:t>项目，其中已完工项目3个。实施项目中，3个项目基本完成了项目年度绩效目标。</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10.基本农田保护项目。</w:t>
      </w:r>
      <w:r>
        <w:rPr>
          <w:rFonts w:hint="eastAsia" w:ascii="仿宋_GB2312" w:hAnsi="仿宋_GB2312" w:eastAsia="仿宋_GB2312" w:cs="仿宋_GB2312"/>
          <w:sz w:val="32"/>
          <w:szCs w:val="32"/>
          <w:lang w:val="en-US" w:eastAsia="zh-CN"/>
        </w:rPr>
        <w:t>资金由各镇负责监管及统筹使用。总体上，通过发挥永久基本农田保护经济补偿制度的激励约束作用，提高了村民保护耕地的主动性和积极性，改善了农业生产条件、农田生态环境和交通条件等，提升了农田基础设施防洪抗灾能力，有利于提高耕种管理效率，增加基本农田产量，增加农民经济收入。同时，建立健全了基本农田保护体系，启动永久基本农田保护标识牌更新和界桩标识布设工作，理清了镇级、村级保护责任人和监督电话，实现永久基本农田图斑上图入库、落地到户，印发了耕地和永久基本农田分布图、耕地保护相关的口罩、海报、横幅、三折页等宣传材料，增强了广大群众节约用地和保护耕地的意识。</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佛冈县日处理能力20吨及以上的684座农村生活污水处理设施监测项目。</w:t>
      </w:r>
      <w:r>
        <w:rPr>
          <w:rFonts w:hint="eastAsia" w:ascii="仿宋_GB2312" w:hAnsi="仿宋_GB2312" w:eastAsia="仿宋_GB2312" w:cs="仿宋_GB2312"/>
          <w:sz w:val="32"/>
          <w:szCs w:val="32"/>
          <w:lang w:val="en-US" w:eastAsia="zh-CN"/>
        </w:rPr>
        <w:t>水质监测项目对全县日处理能力20吨及以上农村生活污水处理设施的出水水质进行采样、分析，检测因子为《2023年广东省环境监测方案》中的必测项目：化学需氧量（CODcr）和氨氮，一年监测2次，服务合同总款为63.296万元。监测项目于2023年6月10日、11月10日前将监测数据报送至省中心，全面完成了自行监测任务。2023年10月10日按照合同进度支付2023年上半年监测款项34.813万元；2024年4月2日支付2023年下半年监测款项28.483万元，水质监测项目总款63.296万元完成支出。</w:t>
      </w:r>
    </w:p>
    <w:p>
      <w:pPr>
        <w:ind w:firstLine="64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（三）考核工作及大事要事绩效目标完成情况分析。</w:t>
      </w:r>
    </w:p>
    <w:p>
      <w:pPr>
        <w:ind w:firstLine="64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1.巩固拓展脱贫攻坚成果情况。</w:t>
      </w:r>
      <w:r>
        <w:rPr>
          <w:rFonts w:hint="eastAsia" w:ascii="仿宋_GB2312" w:hAnsi="仿宋_GB2312" w:eastAsia="仿宋_GB2312" w:cs="仿宋_GB2312"/>
          <w:b w:val="0"/>
          <w:bCs w:val="0"/>
          <w:sz w:val="32"/>
          <w:szCs w:val="32"/>
          <w:lang w:val="en-US" w:eastAsia="zh-CN"/>
        </w:rPr>
        <w:t>落实好4873户10767人的防止返贫监测工作，带动帮扶对象增加收入（总收入）17222万元，全县没发生规模性返贫。</w:t>
      </w:r>
    </w:p>
    <w:p>
      <w:pPr>
        <w:ind w:firstLine="64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2.推进农田建设。</w:t>
      </w:r>
      <w:r>
        <w:rPr>
          <w:rFonts w:hint="eastAsia" w:ascii="仿宋_GB2312" w:hAnsi="仿宋_GB2312" w:eastAsia="仿宋_GB2312" w:cs="仿宋_GB2312"/>
          <w:b w:val="0"/>
          <w:bCs w:val="0"/>
          <w:sz w:val="32"/>
          <w:szCs w:val="32"/>
          <w:lang w:val="en-US" w:eastAsia="zh-CN"/>
        </w:rPr>
        <w:t>新建高标准农田面积目标值7500亩，完成值7500亩，粮食综合生产能力明显提升，田间道路通达率大于90%，耕地质量、水资源利用率逐步提升，提高了受益群众满意率。</w:t>
      </w:r>
    </w:p>
    <w:p>
      <w:pPr>
        <w:ind w:firstLine="64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highlight w:val="none"/>
          <w:u w:val="none" w:color="auto"/>
          <w:lang w:val="en-US" w:eastAsia="zh-CN"/>
        </w:rPr>
        <w:t>中小河流治理</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下达任务14公里中小河流治理，已完成14公里治理任务。</w:t>
      </w:r>
    </w:p>
    <w:p>
      <w:pPr>
        <w:ind w:firstLine="64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4.永久基本农田保护考核。</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1）永久基本农田保护面积。我县“三区三线”永久基本农田任务指标控制数为11.4216万亩，涉农资金用于开展农村土地整合治理等工作，提高资金使用效益，全面推动农村综合改革工作，确保基本农田不减少，完成了基本农田保护任务。（2）已通过上级政府的耕地保护责任目标考核。</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四、偏离绩效目标的原因和下一步改进措施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我县涉农</w:t>
      </w:r>
      <w:r>
        <w:rPr>
          <w:rFonts w:hint="eastAsia" w:ascii="仿宋_GB2312" w:hAnsi="仿宋_GB2312" w:eastAsia="仿宋_GB2312" w:cs="仿宋_GB2312"/>
          <w:sz w:val="32"/>
          <w:szCs w:val="32"/>
        </w:rPr>
        <w:t>资金使用投向以文件规定执行，实施建设内容项目使用正确，</w:t>
      </w:r>
      <w:r>
        <w:rPr>
          <w:rFonts w:hint="eastAsia" w:ascii="仿宋_GB2312" w:hAnsi="仿宋_GB2312" w:eastAsia="仿宋_GB2312" w:cs="仿宋_GB2312"/>
          <w:sz w:val="32"/>
          <w:szCs w:val="32"/>
          <w:lang w:eastAsia="zh-CN"/>
        </w:rPr>
        <w:t>部分项目已完成，省级</w:t>
      </w:r>
      <w:r>
        <w:rPr>
          <w:rFonts w:hint="eastAsia" w:ascii="仿宋_GB2312" w:hAnsi="仿宋_GB2312" w:eastAsia="仿宋_GB2312" w:cs="仿宋_GB2312"/>
          <w:sz w:val="32"/>
          <w:szCs w:val="32"/>
        </w:rPr>
        <w:t>涉农资金使用率</w:t>
      </w:r>
      <w:r>
        <w:rPr>
          <w:rFonts w:hint="eastAsia" w:ascii="仿宋_GB2312" w:hAnsi="仿宋_GB2312" w:eastAsia="仿宋_GB2312" w:cs="仿宋_GB2312"/>
          <w:sz w:val="32"/>
          <w:szCs w:val="32"/>
          <w:lang w:val="en-US" w:eastAsia="zh-CN"/>
        </w:rPr>
        <w:t>33.11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部分项目未实施和未完成，主要原因是项目前期准备工作不够充分，实施过程中又</w:t>
      </w:r>
      <w:r>
        <w:rPr>
          <w:rFonts w:hint="eastAsia" w:ascii="仿宋_GB2312" w:hAnsi="仿宋_GB2312" w:eastAsia="仿宋_GB2312" w:cs="仿宋_GB2312"/>
          <w:sz w:val="32"/>
          <w:szCs w:val="32"/>
        </w:rPr>
        <w:t>未能及时采取有效措施加快项目实施进度</w:t>
      </w:r>
      <w:r>
        <w:rPr>
          <w:rFonts w:hint="eastAsia" w:ascii="仿宋_GB2312" w:hAnsi="仿宋_GB2312" w:eastAsia="仿宋_GB2312" w:cs="仿宋_GB2312"/>
          <w:sz w:val="32"/>
          <w:szCs w:val="32"/>
          <w:lang w:eastAsia="zh-CN"/>
        </w:rPr>
        <w:t>，导致项目进度缓慢，</w:t>
      </w:r>
      <w:r>
        <w:rPr>
          <w:rFonts w:hint="eastAsia" w:ascii="仿宋_GB2312" w:hAnsi="仿宋_GB2312" w:eastAsia="仿宋_GB2312" w:cs="仿宋_GB2312"/>
          <w:sz w:val="32"/>
          <w:szCs w:val="32"/>
          <w:lang w:val="en-US" w:eastAsia="zh-CN"/>
        </w:rPr>
        <w:t>下一步我们将加强项目入库管理，按照“集中力量办大事”的要求和“三突出、一确保”原则，提前谋划项目，提前储备项目，认真扎实开展项目入库工作组织部门从涉农资金储备项目库中遴选项目。要紧抓省市重点支持的领域，抓前期，促落地，尽快完成可研、用地、规划、环评等工作，提高项目的成熟度和可行性。对前期工作扎实、基本具备开工条件的项目，才能纳入项目库。同时进一步压实各部门责任，督促各涉农部门用好涉农资金。对实施条件成熟，前期工作准备充分的项目，要抓紧实施，尽快形成支出；对实施过程中确实有困难和不能实施的项目，要按相关规定及时调整到易实施的项目上去，确保涉农资金能及时支出；对实施进度偏慢和资金支出进度慢的项目，相关涉农部门要迅速开展调查研究工作，查明资金使用进度低下原因，并切实采取有效针对性措施，加快涉农资金支出进度，确保完成项目的绩效目标。</w:t>
      </w:r>
    </w:p>
    <w:p>
      <w:pPr>
        <w:numPr>
          <w:ilvl w:val="0"/>
          <w:numId w:val="3"/>
        </w:num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绩效自评结果拟应用和公开情况</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通过绩效评价，我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进一步掌握了</w:t>
      </w:r>
      <w:r>
        <w:rPr>
          <w:rFonts w:hint="eastAsia" w:ascii="仿宋_GB2312" w:hAnsi="仿宋_GB2312" w:eastAsia="仿宋_GB2312" w:cs="仿宋_GB2312"/>
          <w:sz w:val="32"/>
          <w:szCs w:val="32"/>
          <w:lang w:eastAsia="zh-CN"/>
        </w:rPr>
        <w:t>涉农资金</w:t>
      </w:r>
      <w:r>
        <w:rPr>
          <w:rFonts w:hint="eastAsia" w:ascii="仿宋_GB2312" w:hAnsi="仿宋_GB2312" w:eastAsia="仿宋_GB2312" w:cs="仿宋_GB2312"/>
          <w:sz w:val="32"/>
          <w:szCs w:val="32"/>
        </w:rPr>
        <w:t>使用情况和取得的效果，总结了</w:t>
      </w:r>
      <w:r>
        <w:rPr>
          <w:rFonts w:hint="eastAsia" w:ascii="仿宋_GB2312" w:hAnsi="仿宋_GB2312" w:eastAsia="仿宋_GB2312" w:cs="仿宋_GB2312"/>
          <w:sz w:val="32"/>
          <w:szCs w:val="32"/>
          <w:lang w:eastAsia="zh-CN"/>
        </w:rPr>
        <w:t>涉农</w:t>
      </w:r>
      <w:r>
        <w:rPr>
          <w:rFonts w:hint="eastAsia" w:ascii="仿宋_GB2312" w:hAnsi="仿宋_GB2312" w:eastAsia="仿宋_GB2312" w:cs="仿宋_GB2312"/>
          <w:sz w:val="32"/>
          <w:szCs w:val="32"/>
        </w:rPr>
        <w:t>资金管理经验，为下一年提高</w:t>
      </w:r>
      <w:r>
        <w:rPr>
          <w:rFonts w:hint="eastAsia" w:ascii="仿宋_GB2312" w:hAnsi="仿宋_GB2312" w:eastAsia="仿宋_GB2312" w:cs="仿宋_GB2312"/>
          <w:sz w:val="32"/>
          <w:szCs w:val="32"/>
          <w:lang w:eastAsia="zh-CN"/>
        </w:rPr>
        <w:t>涉农</w:t>
      </w:r>
      <w:r>
        <w:rPr>
          <w:rFonts w:hint="eastAsia" w:ascii="仿宋_GB2312" w:hAnsi="仿宋_GB2312" w:eastAsia="仿宋_GB2312" w:cs="仿宋_GB2312"/>
          <w:sz w:val="32"/>
          <w:szCs w:val="32"/>
        </w:rPr>
        <w:t>资金的使用效益，加强财政支出的规范管理、健全、完善支出项目和资金使用管理、完善预算编制和加强绩效目标管理等工作提供重要的参考依据。</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绩效自评报告完成后将依法在</w:t>
      </w:r>
      <w:r>
        <w:rPr>
          <w:rFonts w:hint="eastAsia" w:ascii="仿宋_GB2312" w:hAnsi="仿宋_GB2312" w:eastAsia="仿宋_GB2312" w:cs="仿宋_GB2312"/>
          <w:sz w:val="32"/>
          <w:szCs w:val="32"/>
          <w:lang w:eastAsia="zh-CN"/>
        </w:rPr>
        <w:t>佛冈县</w:t>
      </w:r>
      <w:r>
        <w:rPr>
          <w:rFonts w:hint="eastAsia" w:ascii="仿宋_GB2312" w:hAnsi="仿宋_GB2312" w:eastAsia="仿宋_GB2312" w:cs="仿宋_GB2312"/>
          <w:sz w:val="32"/>
          <w:szCs w:val="32"/>
        </w:rPr>
        <w:t>人民政府信息公开门户网站及时公开，接受社会监督。</w:t>
      </w:r>
    </w:p>
    <w:p>
      <w:pPr>
        <w:rPr>
          <w:rFonts w:hint="eastAsia" w:ascii="楷体" w:hAnsi="楷体" w:eastAsia="楷体" w:cs="楷体"/>
          <w:b/>
          <w:bCs/>
          <w:sz w:val="32"/>
          <w:szCs w:val="32"/>
        </w:rPr>
      </w:pPr>
      <w:r>
        <w:rPr>
          <w:rFonts w:hint="eastAsia" w:ascii="楷体" w:hAnsi="楷体" w:eastAsia="楷体" w:cs="楷体"/>
          <w:b/>
          <w:bCs/>
          <w:sz w:val="32"/>
          <w:szCs w:val="32"/>
        </w:rPr>
        <w:t>六、其他需要说明的问题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目前无其他需要说明的问题。</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00000029"/>
    <w:multiLevelType w:val="multilevel"/>
    <w:tmpl w:val="00000029"/>
    <w:lvl w:ilvl="0" w:tentative="0">
      <w:start w:val="1"/>
      <w:numFmt w:val="decimal"/>
      <w:lvlText w:val="%1"/>
      <w:lvlJc w:val="left"/>
      <w:pPr>
        <w:tabs>
          <w:tab w:val="left" w:pos="432"/>
        </w:tabs>
        <w:ind w:left="432" w:hanging="432"/>
      </w:pPr>
      <w:rPr>
        <w:rFonts w:hint="eastAsia"/>
      </w:rPr>
    </w:lvl>
    <w:lvl w:ilvl="1" w:tentative="0">
      <w:start w:val="1"/>
      <w:numFmt w:val="decimal"/>
      <w:lvlText w:val="%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b/>
      </w:rPr>
    </w:lvl>
    <w:lvl w:ilvl="3" w:tentative="0">
      <w:start w:val="1"/>
      <w:numFmt w:val="decimal"/>
      <w:pStyle w:val="2"/>
      <w:lvlText w:val="%1.%2.%3.%4"/>
      <w:lvlJc w:val="left"/>
      <w:pPr>
        <w:tabs>
          <w:tab w:val="left" w:pos="864"/>
        </w:tabs>
        <w:ind w:left="864" w:hanging="864"/>
      </w:pPr>
      <w:rPr>
        <w:rFonts w:hint="eastAsia"/>
        <w:b w:val="0"/>
        <w:i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936ACAC"/>
    <w:multiLevelType w:val="singleLevel"/>
    <w:tmpl w:val="5936ACAC"/>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4DC7"/>
    <w:rsid w:val="01283313"/>
    <w:rsid w:val="08173DB3"/>
    <w:rsid w:val="09891B52"/>
    <w:rsid w:val="0A84598E"/>
    <w:rsid w:val="0AC700B8"/>
    <w:rsid w:val="0C380204"/>
    <w:rsid w:val="0D5B23F0"/>
    <w:rsid w:val="10D003B7"/>
    <w:rsid w:val="11CC769A"/>
    <w:rsid w:val="14D87340"/>
    <w:rsid w:val="15733B1F"/>
    <w:rsid w:val="1658766D"/>
    <w:rsid w:val="16E80754"/>
    <w:rsid w:val="1743521F"/>
    <w:rsid w:val="1A2E6DE3"/>
    <w:rsid w:val="1C7C6DA2"/>
    <w:rsid w:val="1E5B260D"/>
    <w:rsid w:val="21A66BFB"/>
    <w:rsid w:val="21DF0CB6"/>
    <w:rsid w:val="232D0A3C"/>
    <w:rsid w:val="23F831A0"/>
    <w:rsid w:val="263A6AE3"/>
    <w:rsid w:val="271E4C2B"/>
    <w:rsid w:val="316C1294"/>
    <w:rsid w:val="33792408"/>
    <w:rsid w:val="357F2B7F"/>
    <w:rsid w:val="35955580"/>
    <w:rsid w:val="36A57951"/>
    <w:rsid w:val="3DCE5D53"/>
    <w:rsid w:val="3E9C6EBD"/>
    <w:rsid w:val="40081ECC"/>
    <w:rsid w:val="43DB3453"/>
    <w:rsid w:val="4BF062FB"/>
    <w:rsid w:val="562C4497"/>
    <w:rsid w:val="586B17DC"/>
    <w:rsid w:val="5B7C08DE"/>
    <w:rsid w:val="5DFC6CE9"/>
    <w:rsid w:val="5F45762B"/>
    <w:rsid w:val="5F8E0008"/>
    <w:rsid w:val="60F52140"/>
    <w:rsid w:val="61BB20B9"/>
    <w:rsid w:val="63737730"/>
    <w:rsid w:val="638D787C"/>
    <w:rsid w:val="66203CB9"/>
    <w:rsid w:val="6B083C09"/>
    <w:rsid w:val="6CDB3539"/>
    <w:rsid w:val="6DC3082D"/>
    <w:rsid w:val="6E2436EB"/>
    <w:rsid w:val="718C2BBB"/>
    <w:rsid w:val="73EA4873"/>
    <w:rsid w:val="74015487"/>
    <w:rsid w:val="78EE3802"/>
    <w:rsid w:val="7E4E7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numPr>
        <w:ilvl w:val="3"/>
        <w:numId w:val="1"/>
      </w:numPr>
      <w:autoSpaceDE w:val="0"/>
      <w:autoSpaceDN w:val="0"/>
      <w:adjustRightInd w:val="0"/>
      <w:snapToGrid w:val="0"/>
      <w:spacing w:line="360" w:lineRule="auto"/>
      <w:outlineLvl w:val="3"/>
    </w:pPr>
    <w:rPr>
      <w:rFonts w:ascii="宋体" w:hAnsi="Arial"/>
      <w:snapToGrid w:val="0"/>
      <w:color w:val="00000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2023-03-02T00:48:00Z</dcterms:created>
  <dc:creator>ny82</dc:creator>
  <cp:lastModifiedBy>ny82</cp:lastModifiedBy>
  <dcterms:modified xsi:type="dcterms:W3CDTF">2024-05-09T03:50:15Z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