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佛冈县市场监督管理局安全技术防范产品（非医用口罩）质量监督抽查实施细则（2023年）</w:t>
      </w:r>
    </w:p>
    <w:p>
      <w:pPr>
        <w:spacing w:line="500" w:lineRule="exact"/>
        <w:ind w:firstLine="420" w:firstLineChars="200"/>
        <w:rPr>
          <w:rFonts w:ascii="黑体" w:hAnsi="黑体" w:eastAsia="黑体" w:cs="黑体"/>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一、抽样方法</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以随机抽样的方式在生产者、被抽样经营者的待销产品中抽取。</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随机数一般可使用随机数表等方法产生。</w:t>
      </w:r>
    </w:p>
    <w:p>
      <w:pPr>
        <w:adjustRightInd w:val="0"/>
        <w:snapToGrid w:val="0"/>
        <w:spacing w:line="500" w:lineRule="exact"/>
        <w:ind w:firstLine="640"/>
        <w:rPr>
          <w:rFonts w:ascii="仿宋_GB2312" w:hAnsi="仿宋_GB2312" w:cs="仿宋_GB2312"/>
          <w:szCs w:val="32"/>
        </w:rPr>
      </w:pPr>
      <w:r>
        <w:rPr>
          <w:rFonts w:hint="eastAsia" w:ascii="Times New Roman" w:hAnsi="Times New Roman" w:eastAsia="仿宋_GB2312" w:cs="Times New Roman"/>
          <w:sz w:val="32"/>
          <w:szCs w:val="32"/>
        </w:rPr>
        <w:t>抽查数量：每款产品抽取2组样本，第1组用于检验，第2组用于备样。具体抽样数量如下：</w:t>
      </w:r>
    </w:p>
    <w:tbl>
      <w:tblPr>
        <w:tblStyle w:val="6"/>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652"/>
        <w:gridCol w:w="1995"/>
        <w:gridCol w:w="156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95"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2652"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产品类别</w:t>
            </w:r>
          </w:p>
        </w:tc>
        <w:tc>
          <w:tcPr>
            <w:tcW w:w="1995"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执行标准</w:t>
            </w:r>
          </w:p>
        </w:tc>
        <w:tc>
          <w:tcPr>
            <w:tcW w:w="1567"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第1组数量</w:t>
            </w:r>
          </w:p>
        </w:tc>
        <w:tc>
          <w:tcPr>
            <w:tcW w:w="1418"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5"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652"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口罩（防颗粒物呼吸器）</w:t>
            </w:r>
          </w:p>
        </w:tc>
        <w:tc>
          <w:tcPr>
            <w:tcW w:w="1995" w:type="dxa"/>
            <w:vAlign w:val="center"/>
          </w:tcPr>
          <w:p>
            <w:pPr>
              <w:spacing w:before="60" w:after="60" w:line="400" w:lineRule="exact"/>
              <w:ind w:left="-105" w:leftChars="-50" w:right="-105" w:rightChars="-50" w:firstLine="240" w:firstLineChars="1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tc>
        <w:tc>
          <w:tcPr>
            <w:tcW w:w="1567"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40个</w:t>
            </w:r>
          </w:p>
        </w:tc>
        <w:tc>
          <w:tcPr>
            <w:tcW w:w="1418"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652"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日常防护型口罩</w:t>
            </w:r>
          </w:p>
        </w:tc>
        <w:tc>
          <w:tcPr>
            <w:tcW w:w="1995" w:type="dxa"/>
            <w:vAlign w:val="center"/>
          </w:tcPr>
          <w:p>
            <w:pPr>
              <w:adjustRightInd w:val="0"/>
              <w:snapToGrid w:val="0"/>
              <w:spacing w:before="60" w:after="60" w:line="400" w:lineRule="exact"/>
              <w:ind w:right="-105" w:rightChars="-5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tc>
        <w:tc>
          <w:tcPr>
            <w:tcW w:w="1567"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50个</w:t>
            </w:r>
          </w:p>
        </w:tc>
        <w:tc>
          <w:tcPr>
            <w:tcW w:w="1418"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95"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652"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儿童口罩</w:t>
            </w:r>
          </w:p>
        </w:tc>
        <w:tc>
          <w:tcPr>
            <w:tcW w:w="1995"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1567" w:type="dxa"/>
            <w:vAlign w:val="center"/>
          </w:tcPr>
          <w:p>
            <w:pPr>
              <w:spacing w:before="60" w:after="60" w:line="400" w:lineRule="exact"/>
              <w:ind w:left="-105" w:leftChars="-50" w:right="-105" w:rightChars="-5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儿童防护口罩：40个；儿童卫生口罩：20个</w:t>
            </w:r>
          </w:p>
        </w:tc>
        <w:tc>
          <w:tcPr>
            <w:tcW w:w="1418" w:type="dxa"/>
            <w:vAlign w:val="center"/>
          </w:tcPr>
          <w:p>
            <w:pPr>
              <w:spacing w:before="60" w:after="60" w:line="400" w:lineRule="exact"/>
              <w:ind w:left="-105" w:leftChars="-50" w:right="-105" w:rightChars="-5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儿童防护口罩：40个；儿童卫生口罩：20个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2652"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其他非医用口罩</w:t>
            </w:r>
          </w:p>
        </w:tc>
        <w:tc>
          <w:tcPr>
            <w:tcW w:w="1995" w:type="dxa"/>
            <w:vAlign w:val="center"/>
          </w:tcPr>
          <w:p>
            <w:pPr>
              <w:adjustRightInd w:val="0"/>
              <w:snapToGrid w:val="0"/>
              <w:spacing w:before="60" w:after="60" w:line="400" w:lineRule="exact"/>
              <w:ind w:right="-105" w:right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地方标准、团体标准、企业标准</w:t>
            </w:r>
          </w:p>
        </w:tc>
        <w:tc>
          <w:tcPr>
            <w:tcW w:w="1567"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50个</w:t>
            </w:r>
          </w:p>
        </w:tc>
        <w:tc>
          <w:tcPr>
            <w:tcW w:w="1418" w:type="dxa"/>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5"/>
            <w:vAlign w:val="center"/>
          </w:tcPr>
          <w:p>
            <w:pPr>
              <w:numPr>
                <w:ilvl w:val="0"/>
                <w:numId w:val="2"/>
              </w:numPr>
              <w:adjustRightInd w:val="0"/>
              <w:snapToGrid w:val="0"/>
              <w:spacing w:line="400" w:lineRule="exact"/>
              <w:jc w:val="left"/>
              <w:rPr>
                <w:rFonts w:ascii="仿宋" w:hAnsi="仿宋" w:eastAsia="仿宋" w:cs="仿宋"/>
                <w:color w:val="000000"/>
                <w:sz w:val="24"/>
              </w:rPr>
            </w:pPr>
            <w:r>
              <w:rPr>
                <w:rFonts w:hint="eastAsia" w:ascii="仿宋" w:hAnsi="仿宋" w:eastAsia="仿宋" w:cs="仿宋"/>
                <w:color w:val="000000"/>
                <w:sz w:val="24"/>
              </w:rPr>
              <w:t>执行地方标准、团体标准、企业标准的产品，可根据标准实际要求适当调整抽样数量。</w:t>
            </w:r>
          </w:p>
          <w:p>
            <w:pPr>
              <w:numPr>
                <w:ilvl w:val="0"/>
                <w:numId w:val="2"/>
              </w:numPr>
              <w:adjustRightInd w:val="0"/>
              <w:snapToGrid w:val="0"/>
              <w:spacing w:line="400" w:lineRule="exact"/>
              <w:jc w:val="left"/>
              <w:rPr>
                <w:rFonts w:ascii="仿宋" w:hAnsi="仿宋" w:eastAsia="仿宋" w:cs="仿宋"/>
                <w:sz w:val="24"/>
              </w:rPr>
            </w:pPr>
            <w:r>
              <w:rPr>
                <w:rFonts w:hint="eastAsia" w:ascii="仿宋" w:hAnsi="仿宋" w:eastAsia="仿宋" w:cs="仿宋"/>
                <w:sz w:val="24"/>
                <w:szCs w:val="24"/>
              </w:rPr>
              <w:t>抽取检验样品或备用样品不足最小销售包装的整数倍时，抽取最小销售包装的整数倍，不破坏最小销售包装。</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二、主要检验项目及检验项目属性划分</w:t>
      </w:r>
    </w:p>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（一）口罩（防颗粒物呼吸器）</w:t>
      </w:r>
    </w:p>
    <w:tbl>
      <w:tblPr>
        <w:tblStyle w:val="6"/>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929"/>
        <w:gridCol w:w="2102"/>
        <w:gridCol w:w="871"/>
        <w:gridCol w:w="710"/>
        <w:gridCol w:w="750"/>
        <w:gridCol w:w="803"/>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5"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29"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检验项目</w:t>
            </w:r>
          </w:p>
        </w:tc>
        <w:tc>
          <w:tcPr>
            <w:tcW w:w="2102"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检验方法</w:t>
            </w:r>
          </w:p>
        </w:tc>
        <w:tc>
          <w:tcPr>
            <w:tcW w:w="87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强制性</w:t>
            </w:r>
          </w:p>
        </w:tc>
        <w:tc>
          <w:tcPr>
            <w:tcW w:w="710"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非强制性</w:t>
            </w:r>
          </w:p>
        </w:tc>
        <w:tc>
          <w:tcPr>
            <w:tcW w:w="750"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重要项</w:t>
            </w:r>
          </w:p>
        </w:tc>
        <w:tc>
          <w:tcPr>
            <w:tcW w:w="803"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较重要项</w:t>
            </w:r>
          </w:p>
        </w:tc>
        <w:tc>
          <w:tcPr>
            <w:tcW w:w="776"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过滤效率</w:t>
            </w:r>
          </w:p>
        </w:tc>
        <w:tc>
          <w:tcPr>
            <w:tcW w:w="2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8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吸气阻力</w:t>
            </w:r>
          </w:p>
        </w:tc>
        <w:tc>
          <w:tcPr>
            <w:tcW w:w="2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8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呼气阻力</w:t>
            </w:r>
          </w:p>
        </w:tc>
        <w:tc>
          <w:tcPr>
            <w:tcW w:w="2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8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头带</w:t>
            </w:r>
          </w:p>
        </w:tc>
        <w:tc>
          <w:tcPr>
            <w:tcW w:w="2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8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50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注：过滤效率仅考核氯化钠颗粒物/盐性介质。</w:t>
            </w:r>
          </w:p>
        </w:tc>
      </w:tr>
    </w:tbl>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（二）日常防护型口罩</w:t>
      </w:r>
    </w:p>
    <w:tbl>
      <w:tblPr>
        <w:tblStyle w:val="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51"/>
        <w:gridCol w:w="2126"/>
        <w:gridCol w:w="788"/>
        <w:gridCol w:w="788"/>
        <w:gridCol w:w="789"/>
        <w:gridCol w:w="78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630"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5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检验项目</w:t>
            </w:r>
          </w:p>
        </w:tc>
        <w:tc>
          <w:tcPr>
            <w:tcW w:w="2126"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检验方法</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强制性</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非强制性</w:t>
            </w:r>
          </w:p>
        </w:tc>
        <w:tc>
          <w:tcPr>
            <w:tcW w:w="789"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重要项</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较重要项</w:t>
            </w:r>
          </w:p>
        </w:tc>
        <w:tc>
          <w:tcPr>
            <w:tcW w:w="737"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吸气阻力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呼气阻力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过滤效率</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防护效果</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口罩带及口罩带与口罩体的连接处断裂强力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9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注：过滤效率和防护效果仅考核氯化钠颗粒物/盐性介质。</w:t>
            </w:r>
          </w:p>
        </w:tc>
      </w:tr>
    </w:tbl>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（三）儿童口罩</w:t>
      </w:r>
    </w:p>
    <w:tbl>
      <w:tblPr>
        <w:tblStyle w:val="6"/>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106"/>
        <w:gridCol w:w="2126"/>
        <w:gridCol w:w="788"/>
        <w:gridCol w:w="788"/>
        <w:gridCol w:w="789"/>
        <w:gridCol w:w="788"/>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79"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2106"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检验项目</w:t>
            </w:r>
          </w:p>
        </w:tc>
        <w:tc>
          <w:tcPr>
            <w:tcW w:w="2126"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检验方法</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强制性</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非强制性</w:t>
            </w:r>
          </w:p>
        </w:tc>
        <w:tc>
          <w:tcPr>
            <w:tcW w:w="789"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重要项</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较重要项</w:t>
            </w:r>
          </w:p>
        </w:tc>
        <w:tc>
          <w:tcPr>
            <w:tcW w:w="699"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颗粒物过滤效率</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细菌过滤效率</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吸气阻力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呼气阻力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通气阻力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防护效果</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口罩带及口罩带与口罩体的连接处断裂强力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38880-2020</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66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注：颗粒物过滤效率仅考核氯化钠颗粒物/盐性介质。</w:t>
            </w:r>
          </w:p>
        </w:tc>
      </w:tr>
    </w:tbl>
    <w:p>
      <w:pPr>
        <w:widowControl/>
        <w:spacing w:line="360" w:lineRule="auto"/>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（四）其他非医用口罩</w:t>
      </w:r>
    </w:p>
    <w:tbl>
      <w:tblPr>
        <w:tblStyle w:val="6"/>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106"/>
        <w:gridCol w:w="2126"/>
        <w:gridCol w:w="788"/>
        <w:gridCol w:w="788"/>
        <w:gridCol w:w="789"/>
        <w:gridCol w:w="78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92"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2106"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检验项目</w:t>
            </w:r>
          </w:p>
        </w:tc>
        <w:tc>
          <w:tcPr>
            <w:tcW w:w="2126"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检验方法</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强制性</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非强制性</w:t>
            </w:r>
          </w:p>
        </w:tc>
        <w:tc>
          <w:tcPr>
            <w:tcW w:w="789"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重要项</w:t>
            </w:r>
          </w:p>
        </w:tc>
        <w:tc>
          <w:tcPr>
            <w:tcW w:w="78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较重要项</w:t>
            </w:r>
          </w:p>
        </w:tc>
        <w:tc>
          <w:tcPr>
            <w:tcW w:w="75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过滤效率/</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颗粒物过滤效率/细菌过滤效率</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YY 0469-2011</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呼吸阻力/吸气阻力/呼气阻力/通气阻力/压力差</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YY 0469-2011</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YY/T 0969-2013</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头带/口罩带及口罩带与口罩体的连接处断裂强力</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 2626-2019</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GB/T 32610-2016</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YY 0469-2011</w:t>
            </w:r>
          </w:p>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YY/T 0969-2013</w:t>
            </w: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72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注：1、如果地方标准、团体标准、企业标准引用GB 2626-2006检测方法，按GB 2626-2019进行检测。</w:t>
            </w:r>
          </w:p>
          <w:p>
            <w:pPr>
              <w:adjustRightInd w:val="0"/>
              <w:snapToGrid w:val="0"/>
              <w:spacing w:line="40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2、过滤效率/颗粒物过滤效率和防护效果仅考核氯化钠颗粒物/盐性介质。</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GB 2626-2019 《呼吸防护 自吸过滤式防颗粒物呼吸器》</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GB/T 32610-2016《日常防护型口罩技术规范》</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GB/T 38880-2020《儿童口罩技术规范》</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经检验，检验项目全部合格，判定为抽取的样本所检项目未</w:t>
      </w:r>
      <w:r>
        <w:rPr>
          <w:rFonts w:hint="eastAsia" w:ascii="Times New Roman" w:hAnsi="Times New Roman" w:eastAsia="仿宋_GB2312"/>
          <w:sz w:val="32"/>
          <w:szCs w:val="32"/>
        </w:rPr>
        <w:t>发现</w:t>
      </w:r>
      <w:r>
        <w:rPr>
          <w:rFonts w:ascii="Times New Roman" w:hAnsi="Times New Roman" w:eastAsia="仿宋_GB2312"/>
          <w:sz w:val="32"/>
          <w:szCs w:val="32"/>
        </w:rPr>
        <w:t>不合格；检验项目中任一项或一项以上不合格，判定为被抽查产品不合格。</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当被检样品明示的质量要求优于监督抽查实施细则中依据的标准要求时，应按被检样品明示的质量要求判定；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当被检样品明示的质量要求劣于或不包含监督抽查实施细则中依据的强制性标准要求时，应按照强制性标准要求判定；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当被检样品明示的质量要求不包含监督抽查实施细则中依据的推荐性标准要求时，该指标不参与判定，但应在检验报告中作出说明；</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当被检样品未能提供有效的企业标准时，按相关国家或行业标准进行判定；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按照产品质量相关法律法规的规定判定。</w:t>
      </w:r>
    </w:p>
    <w:p>
      <w:pPr>
        <w:pStyle w:val="10"/>
        <w:tabs>
          <w:tab w:val="clear" w:pos="4201"/>
          <w:tab w:val="clear" w:pos="9298"/>
        </w:tabs>
        <w:spacing w:line="520" w:lineRule="exact"/>
        <w:ind w:firstLine="640"/>
        <w:rPr>
          <w:rFonts w:hint="default" w:eastAsia="方正小标宋简体" w:cs="方正小标宋简体"/>
          <w:spacing w:val="-6"/>
          <w:sz w:val="28"/>
          <w:szCs w:val="28"/>
          <w:lang w:val="en-US" w:eastAsia="zh-CN"/>
        </w:rPr>
      </w:pPr>
      <w:r>
        <w:rPr>
          <w:rFonts w:ascii="Times New Roman" w:hAnsi="Times New Roman" w:eastAsia="仿宋_GB2312"/>
          <w:sz w:val="32"/>
          <w:szCs w:val="32"/>
        </w:rPr>
        <w:t>检验中发现因样品失效或者其他原因致使检验无法进行的，检验人员应如实记录，并提供相关证明材料，报送组织监督抽查的市场监管部门。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F77B65"/>
    <w:multiLevelType w:val="singleLevel"/>
    <w:tmpl w:val="4CF77B6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094B7D84"/>
    <w:rsid w:val="0BA15517"/>
    <w:rsid w:val="0E785AE5"/>
    <w:rsid w:val="1CE87F00"/>
    <w:rsid w:val="1FDA3B00"/>
    <w:rsid w:val="27A716A9"/>
    <w:rsid w:val="2E6D109C"/>
    <w:rsid w:val="452B71E0"/>
    <w:rsid w:val="51280E9C"/>
    <w:rsid w:val="549472B7"/>
    <w:rsid w:val="55AC677E"/>
    <w:rsid w:val="567777CC"/>
    <w:rsid w:val="5E8D62DA"/>
    <w:rsid w:val="5FF3057C"/>
    <w:rsid w:val="6DE83610"/>
    <w:rsid w:val="719B6E13"/>
    <w:rsid w:val="72234E85"/>
    <w:rsid w:val="73286AD9"/>
    <w:rsid w:val="74131BD3"/>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jc w:val="left"/>
    </w:pPr>
    <w:rPr>
      <w:rFonts w:ascii="宋体" w:hAnsi="Courier New" w:eastAsia="宋体" w:cs="宋体"/>
      <w:szCs w:val="21"/>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2023-07-27T03:15:37Z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