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佛冈县财政局“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谁执法谁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责任清单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eastAsiaTheme="minorEastAsia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</w:rPr>
        <w:t xml:space="preserve">单位: （盖章）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佛冈县财政局</w:t>
      </w:r>
      <w:r>
        <w:rPr>
          <w:rFonts w:hint="eastAsia" w:ascii="仿宋_GB2312" w:hAnsi="仿宋_GB2312" w:cs="仿宋_GB2312"/>
          <w:sz w:val="32"/>
          <w:szCs w:val="32"/>
        </w:rPr>
        <w:t xml:space="preserve">                                   时间：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543"/>
        <w:gridCol w:w="3543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普法内容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责任部门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协调部门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543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习近平法治思想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办公室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财政监督股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543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《中华人民共和国宪法》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办公室</w:t>
            </w:r>
          </w:p>
        </w:tc>
        <w:tc>
          <w:tcPr>
            <w:tcW w:w="3544" w:type="dxa"/>
            <w:vMerge w:val="continue"/>
            <w:tcBorders/>
          </w:tcPr>
          <w:p>
            <w:pPr>
              <w:jc w:val="both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543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《中国共产党章程》《中国共产党廉洁自律准则》《中国共产党纪律处分条例》等各项党内法规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办公室</w:t>
            </w:r>
          </w:p>
        </w:tc>
        <w:tc>
          <w:tcPr>
            <w:tcW w:w="3544" w:type="dxa"/>
            <w:vMerge w:val="continue"/>
            <w:tcBorders/>
          </w:tcPr>
          <w:p>
            <w:pPr>
              <w:jc w:val="both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543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《财政票据管理办法》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票据中心</w:t>
            </w:r>
          </w:p>
        </w:tc>
        <w:tc>
          <w:tcPr>
            <w:tcW w:w="3544" w:type="dxa"/>
            <w:vMerge w:val="continue"/>
            <w:tcBorders/>
          </w:tcPr>
          <w:p>
            <w:pPr>
              <w:jc w:val="both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543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《中华人民共和国预算法》及实施条例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预算股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财政监督股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543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《中华人民共和国会计法》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会计股</w:t>
            </w:r>
          </w:p>
        </w:tc>
        <w:tc>
          <w:tcPr>
            <w:tcW w:w="3544" w:type="dxa"/>
            <w:vMerge w:val="continue"/>
            <w:tcBorders/>
          </w:tcPr>
          <w:p>
            <w:pPr>
              <w:jc w:val="both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543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《中华人民共和国政府采购法》及实施条例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财政监督股</w:t>
            </w:r>
          </w:p>
        </w:tc>
        <w:tc>
          <w:tcPr>
            <w:tcW w:w="3544" w:type="dxa"/>
            <w:vMerge w:val="continue"/>
            <w:tcBorders/>
          </w:tcPr>
          <w:p>
            <w:pPr>
              <w:jc w:val="both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543" w:type="dxa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各单行税法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财政监督股</w:t>
            </w:r>
          </w:p>
        </w:tc>
        <w:tc>
          <w:tcPr>
            <w:tcW w:w="3544" w:type="dxa"/>
            <w:vMerge w:val="continue"/>
            <w:tcBorders/>
          </w:tcPr>
          <w:p>
            <w:pPr>
              <w:jc w:val="both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543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《行政复议法》《行政处罚法》《行政许可法》等相关法律法规</w:t>
            </w:r>
            <w:bookmarkStart w:id="0" w:name="_GoBack"/>
            <w:bookmarkEnd w:id="0"/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财政监督股</w:t>
            </w:r>
          </w:p>
        </w:tc>
        <w:tc>
          <w:tcPr>
            <w:tcW w:w="3544" w:type="dxa"/>
            <w:vMerge w:val="continue"/>
            <w:tcBorders/>
          </w:tcPr>
          <w:p>
            <w:pPr>
              <w:jc w:val="both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sz w:val="32"/>
          <w:szCs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YmVmMDQyNDU2NDRhNDM3ZGFiMjg2MjFkYmVhMDgifQ=="/>
  </w:docVars>
  <w:rsids>
    <w:rsidRoot w:val="00000000"/>
    <w:rsid w:val="00C9195D"/>
    <w:rsid w:val="6E80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2023-06-05T01:45:56Z</dcterms:created>
  <dc:creator>lenovo</dc:creator>
  <cp:lastModifiedBy>lenovo</cp:lastModifiedBy>
  <cp:lastPrinted>2023-06-05T02:33:43Z</cp:lastPrinted>
  <dcterms:modified xsi:type="dcterms:W3CDTF">2023-06-05T02:47:10Z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F35DB11528614E8DA5C8B39D970DEBE4_12</vt:lpwstr>
  </property>
</Properties>
</file>